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01.06.2022 N 1003</w:t>
              <w:br/>
              <w:t xml:space="preserve">(ред. от 01.06.2024)</w:t>
              <w:br/>
              <w:t xml:space="preserve">"Об утверждении Положения об аттестации инструкторов-проводников"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14.07.2025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 июня 2022 г. N 1003</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ОБ АТТЕСТАЦИИ ИНСТРУКТОРОВ-ПРОВОДНИКОВ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26.12.2022 </w:t>
            </w:r>
            <w:hyperlink w:history="0" r:id="rId7" w:tooltip="Постановление Правительства РФ от 26.12.2022 N 2426 (ред. от 25.02.2025) &quot;О внесении изменений в некоторые акты Правительства Российской Федерации&quot; {КонсультантПлюс}">
              <w:r>
                <w:rPr>
                  <w:sz w:val="20"/>
                  <w:color w:val="0000ff"/>
                </w:rPr>
                <w:t xml:space="preserve">N 2426</w:t>
              </w:r>
            </w:hyperlink>
            <w:r>
              <w:rPr>
                <w:sz w:val="20"/>
                <w:color w:val="392c69"/>
              </w:rPr>
              <w:t xml:space="preserve">,</w:t>
            </w:r>
          </w:p>
          <w:p>
            <w:pPr>
              <w:pStyle w:val="0"/>
              <w:jc w:val="center"/>
            </w:pPr>
            <w:r>
              <w:rPr>
                <w:sz w:val="20"/>
                <w:color w:val="392c69"/>
              </w:rPr>
              <w:t xml:space="preserve">от 01.06.2024 </w:t>
            </w:r>
            <w:hyperlink w:history="0" r:id="rId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N 748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9"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статьей 4.5</w:t>
        </w:r>
      </w:hyperlink>
      <w:r>
        <w:rPr>
          <w:sz w:val="20"/>
        </w:rPr>
        <w:t xml:space="preserve"> Федерального закона "Об основах туристской деятельности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прилагаемое </w:t>
      </w:r>
      <w:hyperlink w:history="0" w:anchor="P29" w:tooltip="ПОЛОЖЕНИЕ ОБ АТТЕСТАЦИИ ИНСТРУКТОРОВ-ПРОВОДНИКОВ">
        <w:r>
          <w:rPr>
            <w:sz w:val="20"/>
            <w:color w:val="0000ff"/>
          </w:rPr>
          <w:t xml:space="preserve">Положение</w:t>
        </w:r>
      </w:hyperlink>
      <w:r>
        <w:rPr>
          <w:sz w:val="20"/>
        </w:rPr>
        <w:t xml:space="preserve"> об аттестации инструкторов-проводников.</w:t>
      </w:r>
    </w:p>
    <w:p>
      <w:pPr>
        <w:pStyle w:val="0"/>
        <w:spacing w:before="200" w:line-rule="auto"/>
        <w:ind w:firstLine="540"/>
        <w:jc w:val="both"/>
      </w:pPr>
      <w:r>
        <w:rPr>
          <w:sz w:val="20"/>
        </w:rPr>
        <w:t xml:space="preserve">2. Настоящее постановление вступает в силу с 1 сентября 2022 г. и действует по 31 августа 2028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июня 2022 г. N 1003</w:t>
      </w:r>
    </w:p>
    <w:p>
      <w:pPr>
        <w:pStyle w:val="0"/>
        <w:jc w:val="both"/>
      </w:pPr>
      <w:r>
        <w:rPr>
          <w:sz w:val="20"/>
        </w:rPr>
      </w:r>
    </w:p>
    <w:bookmarkStart w:id="29" w:name="P29"/>
    <w:bookmarkEnd w:id="29"/>
    <w:p>
      <w:pPr>
        <w:pStyle w:val="2"/>
        <w:jc w:val="center"/>
      </w:pPr>
      <w:r>
        <w:rPr>
          <w:sz w:val="20"/>
        </w:rPr>
        <w:t xml:space="preserve">ПОЛОЖЕНИЕ ОБ АТТЕСТАЦИИ ИНСТРУКТОРОВ-ПРОВОДНИКОВ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26.12.2022 </w:t>
            </w:r>
            <w:hyperlink w:history="0" r:id="rId10" w:tooltip="Постановление Правительства РФ от 26.12.2022 N 2426 (ред. от 25.02.2025) &quot;О внесении изменений в некоторые акты Правительства Российской Федерации&quot; {КонсультантПлюс}">
              <w:r>
                <w:rPr>
                  <w:sz w:val="20"/>
                  <w:color w:val="0000ff"/>
                </w:rPr>
                <w:t xml:space="preserve">N 2426</w:t>
              </w:r>
            </w:hyperlink>
            <w:r>
              <w:rPr>
                <w:sz w:val="20"/>
                <w:color w:val="392c69"/>
              </w:rPr>
              <w:t xml:space="preserve">,</w:t>
            </w:r>
          </w:p>
          <w:p>
            <w:pPr>
              <w:pStyle w:val="0"/>
              <w:jc w:val="center"/>
            </w:pPr>
            <w:r>
              <w:rPr>
                <w:sz w:val="20"/>
                <w:color w:val="392c69"/>
              </w:rPr>
              <w:t xml:space="preserve">от 01.06.2024 </w:t>
            </w:r>
            <w:hyperlink w:history="0" r:id="rId11"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N 748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bookmarkStart w:id="36" w:name="P36"/>
    <w:bookmarkEnd w:id="36"/>
    <w:p>
      <w:pPr>
        <w:pStyle w:val="0"/>
        <w:ind w:firstLine="540"/>
        <w:jc w:val="both"/>
      </w:pPr>
      <w:r>
        <w:rPr>
          <w:sz w:val="20"/>
        </w:rPr>
        <w:t xml:space="preserve">1. Настоящее Положение устанавливает порядок и критерии аттестации инструкторов-проводников, оказывающих услуги на туристских маршрутах, требующих специального сопровождения (далее соответственно - аттестация, туристские маршруты), перечень документов и сведений, необходимых для аттестации, порядок принятия организацией, включенной в </w:t>
      </w:r>
      <w:hyperlink w:history="0" r:id="rId12" w:tooltip="Распоряжение Правительства РФ от 16.05.2024 N 1156-р &lt;Об утверждении перечня организаций, уполномоченных на проведение аттестации инструкторов-проводников&gt; {КонсультантПлюс}">
        <w:r>
          <w:rPr>
            <w:sz w:val="20"/>
            <w:color w:val="0000ff"/>
          </w:rPr>
          <w:t xml:space="preserve">перечень</w:t>
        </w:r>
      </w:hyperlink>
      <w:r>
        <w:rPr>
          <w:sz w:val="20"/>
        </w:rPr>
        <w:t xml:space="preserve"> организаций, уполномоченных на проведение аттестации инструкторов-проводников по видам туристских маршрутов, требующих специального сопровождения, и категориям их сложности, утвержденный распоряжением Правительства Российской Федерации от 16 мая 2024 г. N 1156-р (далее - уполномоченная организация), решений об аттестации и отказе в аттестации, о прекращении действия аттестации инструктора-проводника, порядок обжалования указанных решений, порядок проведения планового подтверждения соответствия инструктора-проводника требованиям, установленным </w:t>
      </w:r>
      <w:hyperlink w:history="0" r:id="rId13"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частями шестой</w:t>
        </w:r>
      </w:hyperlink>
      <w:r>
        <w:rPr>
          <w:sz w:val="20"/>
        </w:rPr>
        <w:t xml:space="preserve"> и </w:t>
      </w:r>
      <w:hyperlink w:history="0" r:id="rId14"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девятой статьи 4.5</w:t>
        </w:r>
      </w:hyperlink>
      <w:r>
        <w:rPr>
          <w:sz w:val="20"/>
        </w:rPr>
        <w:t xml:space="preserve"> Федерального закона "Об основах туристской деятельности в Российской Федерации", и критериям аттестации инструкторов-проводников, установленным </w:t>
      </w:r>
      <w:hyperlink w:history="0" w:anchor="P40" w:tooltip="3. Физическое лицо, претендующее на прохождение аттестации (далее - соискатель), должно соответствовать требованиям, а также следующим критериям аттестации:">
        <w:r>
          <w:rPr>
            <w:sz w:val="20"/>
            <w:color w:val="0000ff"/>
          </w:rPr>
          <w:t xml:space="preserve">пунктом 3</w:t>
        </w:r>
      </w:hyperlink>
      <w:r>
        <w:rPr>
          <w:sz w:val="20"/>
        </w:rPr>
        <w:t xml:space="preserve"> настоящего Положения (далее соответственно - требования, критерии аттестации, плановое подтверждение соответствия), порядок и основания проведения внепланового подтверждения соответствия инструктора-проводника требованиям и критериям аттестации (далее - внеплановое подтверждение соответствия).</w:t>
      </w:r>
    </w:p>
    <w:p>
      <w:pPr>
        <w:pStyle w:val="0"/>
        <w:jc w:val="both"/>
      </w:pPr>
      <w:r>
        <w:rPr>
          <w:sz w:val="20"/>
        </w:rPr>
        <w:t xml:space="preserve">(п. 1 в ред. </w:t>
      </w:r>
      <w:hyperlink w:history="0" r:id="rId15"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2. Аттестация проводится уполномоченными организациями.</w:t>
      </w:r>
    </w:p>
    <w:p>
      <w:pPr>
        <w:pStyle w:val="0"/>
        <w:jc w:val="both"/>
      </w:pPr>
      <w:r>
        <w:rPr>
          <w:sz w:val="20"/>
        </w:rPr>
        <w:t xml:space="preserve">(п. 2 в ред. </w:t>
      </w:r>
      <w:hyperlink w:history="0" r:id="rId16"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bookmarkStart w:id="40" w:name="P40"/>
    <w:bookmarkEnd w:id="40"/>
    <w:p>
      <w:pPr>
        <w:pStyle w:val="0"/>
        <w:spacing w:before="200" w:line-rule="auto"/>
        <w:ind w:firstLine="540"/>
        <w:jc w:val="both"/>
      </w:pPr>
      <w:r>
        <w:rPr>
          <w:sz w:val="20"/>
        </w:rPr>
        <w:t xml:space="preserve">3. Физическое лицо, претендующее на прохождение аттестации (далее - соискатель), должно соответствовать требованиям, а также следующим критериям аттестации:</w:t>
      </w:r>
    </w:p>
    <w:p>
      <w:pPr>
        <w:pStyle w:val="0"/>
        <w:spacing w:before="200" w:line-rule="auto"/>
        <w:ind w:firstLine="540"/>
        <w:jc w:val="both"/>
      </w:pPr>
      <w:r>
        <w:rPr>
          <w:sz w:val="20"/>
        </w:rPr>
        <w:t xml:space="preserve">а) обладать знаниями и умениями по видам и категориям сложности туристских маршрутов, соответствующим профилю работы инструктора-проводника, в том числе для подводных туристских маршрутов соответствовать </w:t>
      </w:r>
      <w:hyperlink w:history="0" r:id="rId17" w:tooltip="Ссылка на КонсультантПлюс">
        <w:r>
          <w:rPr>
            <w:sz w:val="20"/>
            <w:color w:val="0000ff"/>
          </w:rPr>
          <w:t xml:space="preserve">разделу 4</w:t>
        </w:r>
      </w:hyperlink>
      <w:r>
        <w:rPr>
          <w:sz w:val="20"/>
        </w:rPr>
        <w:t xml:space="preserve"> национального стандарта Российской Федерации ГОСТ Р ИСО 24802-1-2009 "Дайвинг для активного отдыха и развлечений. Минимальные требования безопасности при подготовке инструкторов подводного плавания. Часть 1. Уровень 1" (утвержден 15 декабря 2009 г. и введен в действие с 1 января 2011 г.);</w:t>
      </w:r>
    </w:p>
    <w:bookmarkStart w:id="42" w:name="P42"/>
    <w:bookmarkEnd w:id="42"/>
    <w:p>
      <w:pPr>
        <w:pStyle w:val="0"/>
        <w:spacing w:before="200" w:line-rule="auto"/>
        <w:ind w:firstLine="540"/>
        <w:jc w:val="both"/>
      </w:pPr>
      <w:r>
        <w:rPr>
          <w:sz w:val="20"/>
        </w:rPr>
        <w:t xml:space="preserve">б) иметь следующий опыт прохождения туристских маршрутов (восхождений):</w:t>
      </w:r>
    </w:p>
    <w:p>
      <w:pPr>
        <w:pStyle w:val="0"/>
        <w:spacing w:before="200" w:line-rule="auto"/>
        <w:ind w:firstLine="540"/>
        <w:jc w:val="both"/>
      </w:pPr>
      <w:r>
        <w:rPr>
          <w:sz w:val="20"/>
        </w:rPr>
        <w:t xml:space="preserve">для горных или альпинистских туристских маршрутов - опыт прохождения не менее 12 восхождений, из которых не менее 2 соответствуют категории сложности, в отношении которой соискатель намерен пройти аттестацию, либо опыт прохождения 3 туристских маршрутов (один туристский маршрут должен быть пройден в качестве руководителя), из которых 2 туристских маршрута соответствующих видов и категорий сложности, в отношении которых соискатель намерен пройти аттестацию, и один туристский маршрут, превышающий категорию сложности, в отношении которой соискатель намерен пройти аттестацию, либо опыт прохождения туристских маршрутов (восхождений), соответствующих требованиям для присвоения второго спортивного разряда или выше по видам спорта "Спортивный туризм", "Альпинизм", в качестве руководителя или участника;</w:t>
      </w:r>
    </w:p>
    <w:p>
      <w:pPr>
        <w:pStyle w:val="0"/>
        <w:spacing w:before="200" w:line-rule="auto"/>
        <w:ind w:firstLine="540"/>
        <w:jc w:val="both"/>
      </w:pPr>
      <w:r>
        <w:rPr>
          <w:sz w:val="20"/>
        </w:rPr>
        <w:t xml:space="preserve">для водных, пешеходных, спелеологических, лыжных туристских маршрутов - опыт прохождения 3 туристских маршрутов (один туристский маршрут должен быть пройден в качестве руководителя), из которых 2 туристских маршрута соответствующих видов и категорий сложности, в отношении которых соискатель намерен пройти аттестацию, и один туристский маршрут, превышающий категорию сложности, в отношении которой соискатель намерен пройти аттестацию, либо опыт прохождения туристских маршрутов, соответствующих требованиям для присвоения второго спортивного разряда или выше по виду спорта "Спортивный туризм", в качестве руководителя или участника.</w:t>
      </w:r>
    </w:p>
    <w:p>
      <w:pPr>
        <w:pStyle w:val="0"/>
        <w:jc w:val="both"/>
      </w:pPr>
      <w:r>
        <w:rPr>
          <w:sz w:val="20"/>
        </w:rPr>
        <w:t xml:space="preserve">(п. 3 в ред. </w:t>
      </w:r>
      <w:hyperlink w:history="0" r:id="rId1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4. Аттестация включает:</w:t>
      </w:r>
    </w:p>
    <w:p>
      <w:pPr>
        <w:pStyle w:val="0"/>
        <w:spacing w:before="200" w:line-rule="auto"/>
        <w:ind w:firstLine="540"/>
        <w:jc w:val="both"/>
      </w:pPr>
      <w:r>
        <w:rPr>
          <w:sz w:val="20"/>
        </w:rPr>
        <w:t xml:space="preserve">а) рассмотрение представленных соискателем документов и сведений, подтверждающих его соответствие требованиям и критериям аттестации;</w:t>
      </w:r>
    </w:p>
    <w:p>
      <w:pPr>
        <w:pStyle w:val="0"/>
        <w:jc w:val="both"/>
      </w:pPr>
      <w:r>
        <w:rPr>
          <w:sz w:val="20"/>
        </w:rPr>
        <w:t xml:space="preserve">(в ред. </w:t>
      </w:r>
      <w:hyperlink w:history="0" r:id="rId1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б) квалификационный экзамен по проверке наличия у соискателей знаний и умений по видам и категориям сложности туристских маршрутов, соответствующих профилю работы инструктора-проводника (далее - квалификационный экзамен), с присвоением специализации, соответствующей наименованию вида туристского маршрута.</w:t>
      </w:r>
    </w:p>
    <w:p>
      <w:pPr>
        <w:pStyle w:val="0"/>
        <w:jc w:val="both"/>
      </w:pPr>
      <w:r>
        <w:rPr>
          <w:sz w:val="20"/>
        </w:rPr>
        <w:t xml:space="preserve">(в ред. </w:t>
      </w:r>
      <w:hyperlink w:history="0" r:id="rId2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5. Аттестация проводится в зависимости от вида туристских маршрутов, требующих специального сопровождения инструктором-проводником, и категории их сложности, которые определяются Правительством Российской Федерации в соответствии с </w:t>
      </w:r>
      <w:hyperlink w:history="0" r:id="rId21"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частью четвертой статьи 4.5</w:t>
        </w:r>
      </w:hyperlink>
      <w:r>
        <w:rPr>
          <w:sz w:val="20"/>
        </w:rPr>
        <w:t xml:space="preserve"> Федерального закона "Об основах туристской деятельности в Российской Федерации". По желанию соискателя аттестация может быть проведена на определенные виды рельефа, по которому проходят туристские маршруты соответствующих видов и категорий сложности, условия погружения, в которых проходят туристские маршруты соответствующих видов и категорий сложности, а также на прохождение туристских маршрутов соответствующих видов и категорий сложности с использованием определенных транспортных средств (специализированного оборудования).</w:t>
      </w:r>
    </w:p>
    <w:p>
      <w:pPr>
        <w:pStyle w:val="0"/>
        <w:jc w:val="both"/>
      </w:pPr>
      <w:r>
        <w:rPr>
          <w:sz w:val="20"/>
        </w:rPr>
        <w:t xml:space="preserve">(п. 5 в ред. </w:t>
      </w:r>
      <w:hyperlink w:history="0" r:id="rId22"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jc w:val="both"/>
      </w:pPr>
      <w:r>
        <w:rPr>
          <w:sz w:val="20"/>
        </w:rPr>
      </w:r>
    </w:p>
    <w:p>
      <w:pPr>
        <w:pStyle w:val="2"/>
        <w:outlineLvl w:val="1"/>
        <w:jc w:val="center"/>
      </w:pPr>
      <w:r>
        <w:rPr>
          <w:sz w:val="20"/>
        </w:rPr>
        <w:t xml:space="preserve">II. Аттестационная комиссия</w:t>
      </w:r>
    </w:p>
    <w:p>
      <w:pPr>
        <w:pStyle w:val="0"/>
        <w:jc w:val="both"/>
      </w:pPr>
      <w:r>
        <w:rPr>
          <w:sz w:val="20"/>
        </w:rPr>
      </w:r>
    </w:p>
    <w:p>
      <w:pPr>
        <w:pStyle w:val="0"/>
        <w:ind w:firstLine="540"/>
        <w:jc w:val="both"/>
      </w:pPr>
      <w:r>
        <w:rPr>
          <w:sz w:val="20"/>
        </w:rPr>
        <w:t xml:space="preserve">6. Для проведения аттестации уполномоченная организация формирует аттестационную комиссию, состоящую из председателя аттестационной комиссии и членов аттестационной комиссии, включая ответственного секретаря (далее - аттестационная комиссия). Количество членов аттестационной комиссии должно быть не менее 5.</w:t>
      </w:r>
    </w:p>
    <w:p>
      <w:pPr>
        <w:pStyle w:val="0"/>
        <w:spacing w:before="200" w:line-rule="auto"/>
        <w:ind w:firstLine="540"/>
        <w:jc w:val="both"/>
      </w:pPr>
      <w:r>
        <w:rPr>
          <w:sz w:val="20"/>
        </w:rPr>
        <w:t xml:space="preserve">Не менее половины членов аттестационной комиссии, участвующих в заседании аттестационной комиссии, должны иметь опыт по сопровождению туристов и обеспечению их безопасности при прохождении туристских маршрутов соответствующего вида и категории сложности не менее 5 лет и (или) опыт прохождения туристских маршрутов (восхождений), соответствующих требованиям для присвоения спортивного разряда не ниже кандидата в мастера спорта по видам спорта "Спортивный туризм" (в отношении водных, горных, пешеходных, спелеологических и лыжных туристских маршрутов), "Альпинизм" (для горных и альпинистских туристских маршрутов).</w:t>
      </w:r>
    </w:p>
    <w:p>
      <w:pPr>
        <w:pStyle w:val="0"/>
        <w:jc w:val="both"/>
      </w:pPr>
      <w:r>
        <w:rPr>
          <w:sz w:val="20"/>
        </w:rPr>
        <w:t xml:space="preserve">(в ред. </w:t>
      </w:r>
      <w:hyperlink w:history="0" r:id="rId23"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В состав аттестационной комиссии по согласованию включаются представители Министерства Российской Федерации по делам гражданской обороны, чрезвычайным ситуациям и ликвидации последствий стихийных бедствий или его территориальных органов.</w:t>
      </w:r>
    </w:p>
    <w:p>
      <w:pPr>
        <w:pStyle w:val="0"/>
        <w:jc w:val="both"/>
      </w:pPr>
      <w:r>
        <w:rPr>
          <w:sz w:val="20"/>
        </w:rPr>
        <w:t xml:space="preserve">(абзац введен </w:t>
      </w:r>
      <w:hyperlink w:history="0" r:id="rId24"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При необходимости уполномоченная организация создает аттестационные комиссии, осуществляющие деятельность по аттестации инструкторов-проводников на территориях субъектов Российской Федерации. В состав указанных аттестационных комиссий могут быть включены представители региональных спортивных федераций, аккредитованных в соответствии с законодательством Российской Федерации о физической культуре и спорте, по виду спорта, занятие которым позволяет осуществлять безопасное прохождение маршрутов, соответствующих видам и категориям сложности туристских маршрутов, и иных организаций, осуществляющих деятельность по подготовке специалистов в сфере туризма для осуществления ими трудовой деятельности по сопровождению туристов и обеспечению их безопасности при прохождении туристских маршрутов соответствующих видов и категорий сложности на территориях субъектов Российской Федерации.</w:t>
      </w:r>
    </w:p>
    <w:p>
      <w:pPr>
        <w:pStyle w:val="0"/>
        <w:jc w:val="both"/>
      </w:pPr>
      <w:r>
        <w:rPr>
          <w:sz w:val="20"/>
        </w:rPr>
        <w:t xml:space="preserve">(абзац введен </w:t>
      </w:r>
      <w:hyperlink w:history="0" r:id="rId25"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7. Аттестационная комиссия осуществляет свою деятельность в соответствии с положением, утверждаемым уполномоченной организацией.</w:t>
      </w:r>
    </w:p>
    <w:p>
      <w:pPr>
        <w:pStyle w:val="0"/>
        <w:spacing w:before="200" w:line-rule="auto"/>
        <w:ind w:firstLine="540"/>
        <w:jc w:val="both"/>
      </w:pPr>
      <w:r>
        <w:rPr>
          <w:sz w:val="20"/>
        </w:rPr>
        <w:t xml:space="preserve">8. Члены аттестационной комиссии должны принимать меры к недопущению конфликта интересов, ситуации, при которой личная заинтересованность (прямая или косвенная) члена аттестационной комиссии либо воздействие (давление) на члена аттестационной комиссии влияет или может повлиять на надлежащее исполнение им полномочий и при которой возникает или может возникнуть противоречие между личной заинтересованностью члена аттестационной комиссии и законными интересами граждан Российской Федерации или организаций, с которыми член аттестационной комиссии связан финансовыми или иными обязательствами, способное привести к причинению вреда этим законным интересам.</w:t>
      </w:r>
    </w:p>
    <w:p>
      <w:pPr>
        <w:pStyle w:val="0"/>
        <w:spacing w:before="200" w:line-rule="auto"/>
        <w:ind w:firstLine="540"/>
        <w:jc w:val="both"/>
      </w:pPr>
      <w:r>
        <w:rPr>
          <w:sz w:val="20"/>
        </w:rPr>
        <w:t xml:space="preserve">При этом под личной заинтересованностью, которая влияет или может повлиять на надлежащее исполнение полномочий члена аттестационной комиссии, понимается возможность получения доходов в денежной либо натуральной форме, доходов в виде материальной выгоды непосредственно для члена аттестационной комиссии, членов его семьи или близких родственников, а также для граждан Российской Федерации или организаций, с которыми член аттестационной комиссии связан финансовыми или иными обязательствами.</w:t>
      </w:r>
    </w:p>
    <w:p>
      <w:pPr>
        <w:pStyle w:val="0"/>
        <w:spacing w:before="200" w:line-rule="auto"/>
        <w:ind w:firstLine="540"/>
        <w:jc w:val="both"/>
      </w:pPr>
      <w:r>
        <w:rPr>
          <w:sz w:val="20"/>
        </w:rPr>
        <w:t xml:space="preserve">При возникновении конфликта интересов член аттестационной комиссии обязан до начала заседания аттестационной комиссии заявить об этом. В этом случае соответствующий член аттестационной комиссии не принимает участия в рассмотрении вопроса.</w:t>
      </w:r>
    </w:p>
    <w:p>
      <w:pPr>
        <w:pStyle w:val="0"/>
        <w:spacing w:before="200" w:line-rule="auto"/>
        <w:ind w:firstLine="540"/>
        <w:jc w:val="both"/>
      </w:pPr>
      <w:r>
        <w:rPr>
          <w:sz w:val="20"/>
        </w:rPr>
        <w:t xml:space="preserve">9. Уполномоченная организация размещает и поддерживает в актуальном состоянии на своем сайте в информационно-телекоммуникационной сети "Интернет" (далее - сеть "Интернет") положение об аттестационной комиссии и сведения о ее составе.</w:t>
      </w:r>
    </w:p>
    <w:p>
      <w:pPr>
        <w:pStyle w:val="0"/>
        <w:jc w:val="both"/>
      </w:pPr>
      <w:r>
        <w:rPr>
          <w:sz w:val="20"/>
        </w:rPr>
      </w:r>
    </w:p>
    <w:p>
      <w:pPr>
        <w:pStyle w:val="2"/>
        <w:outlineLvl w:val="1"/>
        <w:jc w:val="center"/>
      </w:pPr>
      <w:r>
        <w:rPr>
          <w:sz w:val="20"/>
        </w:rPr>
        <w:t xml:space="preserve">III. Проведение аттестации</w:t>
      </w:r>
    </w:p>
    <w:p>
      <w:pPr>
        <w:pStyle w:val="0"/>
        <w:jc w:val="both"/>
      </w:pPr>
      <w:r>
        <w:rPr>
          <w:sz w:val="20"/>
        </w:rPr>
      </w:r>
    </w:p>
    <w:p>
      <w:pPr>
        <w:pStyle w:val="0"/>
        <w:ind w:firstLine="540"/>
        <w:jc w:val="both"/>
      </w:pPr>
      <w:r>
        <w:rPr>
          <w:sz w:val="20"/>
        </w:rPr>
        <w:t xml:space="preserve">10. Для прохождения аттестации соискатель направляет в уполномоченную организацию заявление о прохождении аттестации.</w:t>
      </w:r>
    </w:p>
    <w:bookmarkStart w:id="72" w:name="P72"/>
    <w:bookmarkEnd w:id="72"/>
    <w:p>
      <w:pPr>
        <w:pStyle w:val="0"/>
        <w:spacing w:before="200" w:line-rule="auto"/>
        <w:ind w:firstLine="540"/>
        <w:jc w:val="both"/>
      </w:pPr>
      <w:r>
        <w:rPr>
          <w:sz w:val="20"/>
        </w:rPr>
        <w:t xml:space="preserve">11. В заявлении о прохождении аттестации указываются следующие сведения:</w:t>
      </w:r>
    </w:p>
    <w:p>
      <w:pPr>
        <w:pStyle w:val="0"/>
        <w:spacing w:before="200" w:line-rule="auto"/>
        <w:ind w:firstLine="540"/>
        <w:jc w:val="both"/>
      </w:pPr>
      <w:r>
        <w:rPr>
          <w:sz w:val="20"/>
        </w:rPr>
        <w:t xml:space="preserve">а) фамилия, имя, отчество (при наличии) соискателя, адрес места жительства;</w:t>
      </w:r>
    </w:p>
    <w:p>
      <w:pPr>
        <w:pStyle w:val="0"/>
        <w:spacing w:before="200" w:line-rule="auto"/>
        <w:ind w:firstLine="540"/>
        <w:jc w:val="both"/>
      </w:pPr>
      <w:r>
        <w:rPr>
          <w:sz w:val="20"/>
        </w:rPr>
        <w:t xml:space="preserve">б) дата рождения;</w:t>
      </w:r>
    </w:p>
    <w:p>
      <w:pPr>
        <w:pStyle w:val="0"/>
        <w:spacing w:before="200" w:line-rule="auto"/>
        <w:ind w:firstLine="540"/>
        <w:jc w:val="both"/>
      </w:pPr>
      <w:r>
        <w:rPr>
          <w:sz w:val="20"/>
        </w:rPr>
        <w:t xml:space="preserve">в) сведения о документе, удостоверяющем личность соискателя;</w:t>
      </w:r>
    </w:p>
    <w:p>
      <w:pPr>
        <w:pStyle w:val="0"/>
        <w:spacing w:before="200" w:line-rule="auto"/>
        <w:ind w:firstLine="540"/>
        <w:jc w:val="both"/>
      </w:pPr>
      <w:r>
        <w:rPr>
          <w:sz w:val="20"/>
        </w:rPr>
        <w:t xml:space="preserve">г) номер (номера) телефона и адрес (адреса) электронной почты соискателя;</w:t>
      </w:r>
    </w:p>
    <w:p>
      <w:pPr>
        <w:pStyle w:val="0"/>
        <w:spacing w:before="200" w:line-rule="auto"/>
        <w:ind w:firstLine="540"/>
        <w:jc w:val="both"/>
      </w:pPr>
      <w:r>
        <w:rPr>
          <w:sz w:val="20"/>
        </w:rPr>
        <w:t xml:space="preserve">д) страховой номер индивидуального лицевого счета;</w:t>
      </w:r>
    </w:p>
    <w:p>
      <w:pPr>
        <w:pStyle w:val="0"/>
        <w:spacing w:before="200" w:line-rule="auto"/>
        <w:ind w:firstLine="540"/>
        <w:jc w:val="both"/>
      </w:pPr>
      <w:r>
        <w:rPr>
          <w:sz w:val="20"/>
        </w:rPr>
        <w:t xml:space="preserve">е) вид и категория сложности туристского маршрута, в отношении которого соискатель намерен пройти аттестацию;</w:t>
      </w:r>
    </w:p>
    <w:p>
      <w:pPr>
        <w:pStyle w:val="0"/>
        <w:spacing w:before="200" w:line-rule="auto"/>
        <w:ind w:firstLine="540"/>
        <w:jc w:val="both"/>
      </w:pPr>
      <w:r>
        <w:rPr>
          <w:sz w:val="20"/>
        </w:rPr>
        <w:t xml:space="preserve">ж) согласие соискателя на обработку его персональных данных;</w:t>
      </w:r>
    </w:p>
    <w:p>
      <w:pPr>
        <w:pStyle w:val="0"/>
        <w:spacing w:before="200" w:line-rule="auto"/>
        <w:ind w:firstLine="540"/>
        <w:jc w:val="both"/>
      </w:pPr>
      <w:r>
        <w:rPr>
          <w:sz w:val="20"/>
        </w:rPr>
        <w:t xml:space="preserve">з) информация о намерении сдать квалификационный экзамен (этап тестирования) посредством видео-конференц-связи;</w:t>
      </w:r>
    </w:p>
    <w:p>
      <w:pPr>
        <w:pStyle w:val="0"/>
        <w:spacing w:before="200" w:line-rule="auto"/>
        <w:ind w:firstLine="540"/>
        <w:jc w:val="both"/>
      </w:pPr>
      <w:r>
        <w:rPr>
          <w:sz w:val="20"/>
        </w:rPr>
        <w:t xml:space="preserve">и) дата составления заявления;</w:t>
      </w:r>
    </w:p>
    <w:p>
      <w:pPr>
        <w:pStyle w:val="0"/>
        <w:spacing w:before="200" w:line-rule="auto"/>
        <w:ind w:firstLine="540"/>
        <w:jc w:val="both"/>
      </w:pPr>
      <w:r>
        <w:rPr>
          <w:sz w:val="20"/>
        </w:rPr>
        <w:t xml:space="preserve">к) идентификационный номер налогоплательщика;</w:t>
      </w:r>
    </w:p>
    <w:p>
      <w:pPr>
        <w:pStyle w:val="0"/>
        <w:jc w:val="both"/>
      </w:pPr>
      <w:r>
        <w:rPr>
          <w:sz w:val="20"/>
        </w:rPr>
        <w:t xml:space="preserve">(пп. "к" введен </w:t>
      </w:r>
      <w:hyperlink w:history="0" r:id="rId26"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л) сведения о наличии спортивного разряда по виду спорта, занятие которым позволяет осуществлять безопасное прохождение маршрутов, соответствующих видам и категориям сложности туристских маршрутов (при наличии);</w:t>
      </w:r>
    </w:p>
    <w:p>
      <w:pPr>
        <w:pStyle w:val="0"/>
        <w:jc w:val="both"/>
      </w:pPr>
      <w:r>
        <w:rPr>
          <w:sz w:val="20"/>
        </w:rPr>
        <w:t xml:space="preserve">(пп. "л" введен </w:t>
      </w:r>
      <w:hyperlink w:history="0" r:id="rId2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bookmarkStart w:id="86" w:name="P86"/>
    <w:bookmarkEnd w:id="86"/>
    <w:p>
      <w:pPr>
        <w:pStyle w:val="0"/>
        <w:spacing w:before="200" w:line-rule="auto"/>
        <w:ind w:firstLine="540"/>
        <w:jc w:val="both"/>
      </w:pPr>
      <w:r>
        <w:rPr>
          <w:sz w:val="20"/>
        </w:rPr>
        <w:t xml:space="preserve">м) виды рельефа, по которому проходят туристские маршруты видов и категорий сложности, в отношении которых соискатель намерен пройти аттестацию (по желанию соискателя);</w:t>
      </w:r>
    </w:p>
    <w:p>
      <w:pPr>
        <w:pStyle w:val="0"/>
        <w:jc w:val="both"/>
      </w:pPr>
      <w:r>
        <w:rPr>
          <w:sz w:val="20"/>
        </w:rPr>
        <w:t xml:space="preserve">(пп. "м" введен </w:t>
      </w:r>
      <w:hyperlink w:history="0" r:id="rId2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н) условия погружения, в которых проходят туристские маршруты видов и категорий сложности, в отношении которых соискатель намерен пройти аттестацию (по желанию соискателя);</w:t>
      </w:r>
    </w:p>
    <w:p>
      <w:pPr>
        <w:pStyle w:val="0"/>
        <w:jc w:val="both"/>
      </w:pPr>
      <w:r>
        <w:rPr>
          <w:sz w:val="20"/>
        </w:rPr>
        <w:t xml:space="preserve">(пп. "н" введен </w:t>
      </w:r>
      <w:hyperlink w:history="0" r:id="rId2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bookmarkStart w:id="90" w:name="P90"/>
    <w:bookmarkEnd w:id="90"/>
    <w:p>
      <w:pPr>
        <w:pStyle w:val="0"/>
        <w:spacing w:before="200" w:line-rule="auto"/>
        <w:ind w:firstLine="540"/>
        <w:jc w:val="both"/>
      </w:pPr>
      <w:r>
        <w:rPr>
          <w:sz w:val="20"/>
        </w:rPr>
        <w:t xml:space="preserve">о) виды транспортных средств (специализированного оборудования), с использованием которых осуществляется прохождение туристских маршрутов видов и категорий сложности, в отношении которых соискатель намерен пройти аттестацию (по желанию соискателя);</w:t>
      </w:r>
    </w:p>
    <w:p>
      <w:pPr>
        <w:pStyle w:val="0"/>
        <w:jc w:val="both"/>
      </w:pPr>
      <w:r>
        <w:rPr>
          <w:sz w:val="20"/>
        </w:rPr>
        <w:t xml:space="preserve">(пп. "о" введен </w:t>
      </w:r>
      <w:hyperlink w:history="0" r:id="rId3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п) желаемая дата прохождения квалификационного экзамена в соответствии с графиком проведения квалификационных экзаменов, указанным в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пункте 22</w:t>
        </w:r>
      </w:hyperlink>
      <w:r>
        <w:rPr>
          <w:sz w:val="20"/>
        </w:rPr>
        <w:t xml:space="preserve"> настоящего Положения.</w:t>
      </w:r>
    </w:p>
    <w:p>
      <w:pPr>
        <w:pStyle w:val="0"/>
        <w:jc w:val="both"/>
      </w:pPr>
      <w:r>
        <w:rPr>
          <w:sz w:val="20"/>
        </w:rPr>
        <w:t xml:space="preserve">(пп. "п" введен </w:t>
      </w:r>
      <w:hyperlink w:history="0" r:id="rId31"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bookmarkStart w:id="94" w:name="P94"/>
    <w:bookmarkEnd w:id="94"/>
    <w:p>
      <w:pPr>
        <w:pStyle w:val="0"/>
        <w:spacing w:before="200" w:line-rule="auto"/>
        <w:ind w:firstLine="540"/>
        <w:jc w:val="both"/>
      </w:pPr>
      <w:r>
        <w:rPr>
          <w:sz w:val="20"/>
        </w:rPr>
        <w:t xml:space="preserve">12. К заявлению о прохождении аттестации прилагаются следующие документы:</w:t>
      </w:r>
    </w:p>
    <w:p>
      <w:pPr>
        <w:pStyle w:val="0"/>
        <w:spacing w:before="200" w:line-rule="auto"/>
        <w:ind w:firstLine="540"/>
        <w:jc w:val="both"/>
      </w:pPr>
      <w:r>
        <w:rPr>
          <w:sz w:val="20"/>
        </w:rPr>
        <w:t xml:space="preserve">а) копия документа, удостоверяющего личность соискателя;</w:t>
      </w:r>
    </w:p>
    <w:bookmarkStart w:id="96" w:name="P96"/>
    <w:bookmarkEnd w:id="96"/>
    <w:p>
      <w:pPr>
        <w:pStyle w:val="0"/>
        <w:spacing w:before="200" w:line-rule="auto"/>
        <w:ind w:firstLine="540"/>
        <w:jc w:val="both"/>
      </w:pPr>
      <w:r>
        <w:rPr>
          <w:sz w:val="20"/>
        </w:rPr>
        <w:t xml:space="preserve">б) копии документов о прохождении соискателем профессионального обучения для работы в качестве инструктора-проводника и сопровождения туристов (экскурсантов), а также для обеспечения их безопасности при прохождении туристского маршрута соответствующего вида и категории сложности, за исключением случаев, предусмотренных </w:t>
      </w:r>
      <w:hyperlink w:history="0" w:anchor="P108" w:tooltip="13. Документы, указанные в подпункте &quot;б&quot; пункта 12 настоящего Положения, не представляются соискателем, имеющим опыт осуществления деятельности по сопровождению туристов (экскурсантов) и обеспечению их безопасности на туристских маршрутах более 5 лет или представившим документы, предусмотренные подпунктом &quot;е&quot; пункта 12 настоящего Положения.">
        <w:r>
          <w:rPr>
            <w:sz w:val="20"/>
            <w:color w:val="0000ff"/>
          </w:rPr>
          <w:t xml:space="preserve">пунктом 13</w:t>
        </w:r>
      </w:hyperlink>
      <w:r>
        <w:rPr>
          <w:sz w:val="20"/>
        </w:rPr>
        <w:t xml:space="preserve"> настоящего Положения;</w:t>
      </w:r>
    </w:p>
    <w:p>
      <w:pPr>
        <w:pStyle w:val="0"/>
        <w:jc w:val="both"/>
      </w:pPr>
      <w:r>
        <w:rPr>
          <w:sz w:val="20"/>
        </w:rPr>
        <w:t xml:space="preserve">(в ред. </w:t>
      </w:r>
      <w:hyperlink w:history="0" r:id="rId32"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в) утратил силу с 1 июня 2024 года. - </w:t>
      </w:r>
      <w:hyperlink w:history="0" r:id="rId33"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w:t>
        </w:r>
      </w:hyperlink>
      <w:r>
        <w:rPr>
          <w:sz w:val="20"/>
        </w:rPr>
        <w:t xml:space="preserve"> Правительства РФ от 01.06.2024 N 748;</w:t>
      </w:r>
    </w:p>
    <w:p>
      <w:pPr>
        <w:pStyle w:val="0"/>
        <w:spacing w:before="200" w:line-rule="auto"/>
        <w:ind w:firstLine="540"/>
        <w:jc w:val="both"/>
      </w:pPr>
      <w:r>
        <w:rPr>
          <w:sz w:val="20"/>
        </w:rPr>
        <w:t xml:space="preserve">г) список пройденных туристских маршрутов (восхождений, погружений), а также справка в свободной форме о прохождении таких туристских маршрутов (восхождений, погружений), выданная маршрутно-квалификационной комиссией спортивной федерации или иной организацией, организовавшей прохождение указанных туристских маршрутов (восхождений, погружений), содержащая аналогичные сведения;</w:t>
      </w:r>
    </w:p>
    <w:p>
      <w:pPr>
        <w:pStyle w:val="0"/>
        <w:jc w:val="both"/>
      </w:pPr>
      <w:r>
        <w:rPr>
          <w:sz w:val="20"/>
        </w:rPr>
        <w:t xml:space="preserve">(пп. "г" в ред. </w:t>
      </w:r>
      <w:hyperlink w:history="0" r:id="rId34"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д) копии документов, подтверждающих наличие у соискателя необходимого опыта осуществления деятельности по сопровождению туристов (экскурсантов) и обеспечению их безопасности на туристских маршрутах, в случае, установленном </w:t>
      </w:r>
      <w:hyperlink w:history="0" w:anchor="P108" w:tooltip="13. Документы, указанные в подпункте &quot;б&quot; пункта 12 настоящего Положения, не представляются соискателем, имеющим опыт осуществления деятельности по сопровождению туристов (экскурсантов) и обеспечению их безопасности на туристских маршрутах более 5 лет или представившим документы, предусмотренные подпунктом &quot;е&quot; пункта 12 настоящего Положения.">
        <w:r>
          <w:rPr>
            <w:sz w:val="20"/>
            <w:color w:val="0000ff"/>
          </w:rPr>
          <w:t xml:space="preserve">пунктом 13</w:t>
        </w:r>
      </w:hyperlink>
      <w:r>
        <w:rPr>
          <w:sz w:val="20"/>
        </w:rPr>
        <w:t xml:space="preserve"> настоящего Положения;</w:t>
      </w:r>
    </w:p>
    <w:p>
      <w:pPr>
        <w:pStyle w:val="0"/>
        <w:jc w:val="both"/>
      </w:pPr>
      <w:r>
        <w:rPr>
          <w:sz w:val="20"/>
        </w:rPr>
        <w:t xml:space="preserve">(пп. "д" в ред. </w:t>
      </w:r>
      <w:hyperlink w:history="0" r:id="rId35"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bookmarkStart w:id="103" w:name="P103"/>
    <w:bookmarkEnd w:id="103"/>
    <w:p>
      <w:pPr>
        <w:pStyle w:val="0"/>
        <w:spacing w:before="200" w:line-rule="auto"/>
        <w:ind w:firstLine="540"/>
        <w:jc w:val="both"/>
      </w:pPr>
      <w:r>
        <w:rPr>
          <w:sz w:val="20"/>
        </w:rPr>
        <w:t xml:space="preserve">е) копии документов, подтверждающих прохождение подготовки инструктора-проводника в соответствии с правилами подготовки инструкторов-проводников, утвержденными уполномоченной организацией в соответствии с </w:t>
      </w:r>
      <w:hyperlink w:history="0" r:id="rId36"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абзацем третьим части пятой статьи 4.6</w:t>
        </w:r>
      </w:hyperlink>
      <w:r>
        <w:rPr>
          <w:sz w:val="20"/>
        </w:rPr>
        <w:t xml:space="preserve"> Федерального закона "Об основах туристской деятельности в Российской Федерации" (при наличии);</w:t>
      </w:r>
    </w:p>
    <w:p>
      <w:pPr>
        <w:pStyle w:val="0"/>
        <w:jc w:val="both"/>
      </w:pPr>
      <w:r>
        <w:rPr>
          <w:sz w:val="20"/>
        </w:rPr>
        <w:t xml:space="preserve">(пп. "е" в ред. </w:t>
      </w:r>
      <w:hyperlink w:history="0" r:id="rId3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ж) копия документа, подтверждающего подготовку по оказанию первой помощи;</w:t>
      </w:r>
    </w:p>
    <w:p>
      <w:pPr>
        <w:pStyle w:val="0"/>
        <w:spacing w:before="200" w:line-rule="auto"/>
        <w:ind w:firstLine="540"/>
        <w:jc w:val="both"/>
      </w:pPr>
      <w:r>
        <w:rPr>
          <w:sz w:val="20"/>
        </w:rPr>
        <w:t xml:space="preserve">з) копия медицинского заключения об отсутствии медицинских противопоказаний к работе в качестве инструктора-проводника;</w:t>
      </w:r>
    </w:p>
    <w:p>
      <w:pPr>
        <w:pStyle w:val="0"/>
        <w:spacing w:before="200" w:line-rule="auto"/>
        <w:ind w:firstLine="540"/>
        <w:jc w:val="both"/>
      </w:pPr>
      <w:r>
        <w:rPr>
          <w:sz w:val="20"/>
        </w:rPr>
        <w:t xml:space="preserve">и) справка о наличии (отсутствии) неснятой или непогашенной судимости за совершение преступлений против половой неприкосновенности и половой свободы личности, против семьи и несовершеннолетних, иных тяжких и особо тяжких преступлений против личности, умышленных преступлений против здоровья населения и общественной нравственности.</w:t>
      </w:r>
    </w:p>
    <w:bookmarkStart w:id="108" w:name="P108"/>
    <w:bookmarkEnd w:id="108"/>
    <w:p>
      <w:pPr>
        <w:pStyle w:val="0"/>
        <w:spacing w:before="200" w:line-rule="auto"/>
        <w:ind w:firstLine="540"/>
        <w:jc w:val="both"/>
      </w:pPr>
      <w:r>
        <w:rPr>
          <w:sz w:val="20"/>
        </w:rPr>
        <w:t xml:space="preserve">13. Документы, указанные в </w:t>
      </w:r>
      <w:hyperlink w:history="0" w:anchor="P96" w:tooltip="б) копии документов о прохождении соискателем профессионального обучения для работы в качестве инструктора-проводника и сопровождения туристов (экскурсантов), а также для обеспечения их безопасности при прохождении туристского маршрута соответствующего вида и категории сложности, за исключением случаев, предусмотренных пунктом 13 настоящего Положения;">
        <w:r>
          <w:rPr>
            <w:sz w:val="20"/>
            <w:color w:val="0000ff"/>
          </w:rPr>
          <w:t xml:space="preserve">подпункте "б" пункта 12</w:t>
        </w:r>
      </w:hyperlink>
      <w:r>
        <w:rPr>
          <w:sz w:val="20"/>
        </w:rPr>
        <w:t xml:space="preserve"> настоящего Положения, не представляются соискателем, имеющим опыт осуществления деятельности по сопровождению туристов (экскурсантов) и обеспечению их безопасности на туристских маршрутах более 5 лет или представившим документы, предусмотренные </w:t>
      </w:r>
      <w:hyperlink w:history="0" w:anchor="P103" w:tooltip="е) копии документов, подтверждающих прохождение подготовки инструктора-проводника в соответствии с правилами подготовки инструкторов-проводников, утвержденными уполномоченной организацией в соответствии с абзацем третьим части пятой статьи 4.6 Федерального закона &quot;Об основах туристской деятельности в Российской Федерации&quot; (при наличии);">
        <w:r>
          <w:rPr>
            <w:sz w:val="20"/>
            <w:color w:val="0000ff"/>
          </w:rPr>
          <w:t xml:space="preserve">подпунктом "е" пункта 12</w:t>
        </w:r>
      </w:hyperlink>
      <w:r>
        <w:rPr>
          <w:sz w:val="20"/>
        </w:rPr>
        <w:t xml:space="preserve"> настоящего Положения.</w:t>
      </w:r>
    </w:p>
    <w:p>
      <w:pPr>
        <w:pStyle w:val="0"/>
        <w:jc w:val="both"/>
      </w:pPr>
      <w:r>
        <w:rPr>
          <w:sz w:val="20"/>
        </w:rPr>
        <w:t xml:space="preserve">(п. 13 в ред. </w:t>
      </w:r>
      <w:hyperlink w:history="0" r:id="rId3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14. Документами, подтверждающими наличие у соискателя необходимого опыта осуществления деятельности по сопровождению туристов (экскурсантов) и обеспечению их безопасности на туристских маршрутах, являются:</w:t>
      </w:r>
    </w:p>
    <w:p>
      <w:pPr>
        <w:pStyle w:val="0"/>
        <w:jc w:val="both"/>
      </w:pPr>
      <w:r>
        <w:rPr>
          <w:sz w:val="20"/>
        </w:rPr>
        <w:t xml:space="preserve">(в ред. </w:t>
      </w:r>
      <w:hyperlink w:history="0" r:id="rId3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а) копии трудовых договоров, трудовых книжек или сведений о трудовой деятельности в соответствии со </w:t>
      </w:r>
      <w:hyperlink w:history="0" r:id="rId40" w:tooltip="&quot;Трудовой кодекс Российской Федерации&quot; от 30.12.2001 N 197-ФЗ (ред. от 07.04.2025) {КонсультантПлюс}">
        <w:r>
          <w:rPr>
            <w:sz w:val="20"/>
            <w:color w:val="0000ff"/>
          </w:rPr>
          <w:t xml:space="preserve">статьей 66.1</w:t>
        </w:r>
      </w:hyperlink>
      <w:r>
        <w:rPr>
          <w:sz w:val="20"/>
        </w:rPr>
        <w:t xml:space="preserve"> Трудового кодекса Российской Федерации;</w:t>
      </w:r>
    </w:p>
    <w:p>
      <w:pPr>
        <w:pStyle w:val="0"/>
        <w:spacing w:before="200" w:line-rule="auto"/>
        <w:ind w:firstLine="540"/>
        <w:jc w:val="both"/>
      </w:pPr>
      <w:r>
        <w:rPr>
          <w:sz w:val="20"/>
        </w:rPr>
        <w:t xml:space="preserve">б) копии гражданско-правовых договоров;</w:t>
      </w:r>
    </w:p>
    <w:p>
      <w:pPr>
        <w:pStyle w:val="0"/>
        <w:spacing w:before="200" w:line-rule="auto"/>
        <w:ind w:firstLine="540"/>
        <w:jc w:val="both"/>
      </w:pPr>
      <w:r>
        <w:rPr>
          <w:sz w:val="20"/>
        </w:rPr>
        <w:t xml:space="preserve">в) сведения о регистрации соискателя в качестве индивидуального предпринимателя с осуществлением видов экономической деятельности по Общероссийскому классификатору видов экономической деятельности </w:t>
      </w:r>
      <w:hyperlink w:history="0" r:id="rId41" w:tooltip="&quot;ОК 029-2014 (КДЕС Ред. 2). Общероссийский классификатор видов экономической деятельности&quot; (утв. Приказом Росстандарта от 31.01.2014 N 14-ст) (ред. от 09.04.2025) {КонсультантПлюс}">
        <w:r>
          <w:rPr>
            <w:sz w:val="20"/>
            <w:color w:val="0000ff"/>
          </w:rPr>
          <w:t xml:space="preserve">79.90.2</w:t>
        </w:r>
      </w:hyperlink>
      <w:r>
        <w:rPr>
          <w:sz w:val="20"/>
        </w:rPr>
        <w:t xml:space="preserve">,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09.04.2025) {КонсультантПлюс}">
        <w:r>
          <w:rPr>
            <w:sz w:val="20"/>
            <w:color w:val="0000ff"/>
          </w:rPr>
          <w:t xml:space="preserve">93.19</w:t>
        </w:r>
      </w:hyperlink>
      <w:r>
        <w:rPr>
          <w:sz w:val="20"/>
        </w:rPr>
        <w:t xml:space="preserve"> и (или) </w:t>
      </w:r>
      <w:hyperlink w:history="0" r:id="rId43" w:tooltip="&quot;ОК 029-2014 (КДЕС Ред. 2). Общероссийский классификатор видов экономической деятельности&quot; (утв. Приказом Росстандарта от 31.01.2014 N 14-ст) (ред. от 09.04.2025) {КонсультантПлюс}">
        <w:r>
          <w:rPr>
            <w:sz w:val="20"/>
            <w:color w:val="0000ff"/>
          </w:rPr>
          <w:t xml:space="preserve">93.29</w:t>
        </w:r>
      </w:hyperlink>
      <w:r>
        <w:rPr>
          <w:sz w:val="20"/>
        </w:rPr>
        <w:t xml:space="preserve">;</w:t>
      </w:r>
    </w:p>
    <w:p>
      <w:pPr>
        <w:pStyle w:val="0"/>
        <w:spacing w:before="200" w:line-rule="auto"/>
        <w:ind w:firstLine="540"/>
        <w:jc w:val="both"/>
      </w:pPr>
      <w:r>
        <w:rPr>
          <w:sz w:val="20"/>
        </w:rPr>
        <w:t xml:space="preserve">г) сведения о постановке соискателя на учет в качестве плательщика налога на профессиональный доход с приложением копий чеков, сформированных при произведении расчетов при оказании услуг в качестве инструктора-проводника;</w:t>
      </w:r>
    </w:p>
    <w:p>
      <w:pPr>
        <w:pStyle w:val="0"/>
        <w:spacing w:before="200" w:line-rule="auto"/>
        <w:ind w:firstLine="540"/>
        <w:jc w:val="both"/>
      </w:pPr>
      <w:r>
        <w:rPr>
          <w:sz w:val="20"/>
        </w:rPr>
        <w:t xml:space="preserve">д) копии аттестата (свидетельства, удостоверения) инструктора-проводника, выданного общероссийской спортивной федерацией по виду спорта, занятие которым позволяет осуществлять безопасное прохождение туристских маршрутов соответствующих видов и категорий сложности, не позднее чем за 5 лет до проведения аттестации.</w:t>
      </w:r>
    </w:p>
    <w:p>
      <w:pPr>
        <w:pStyle w:val="0"/>
        <w:jc w:val="both"/>
      </w:pPr>
      <w:r>
        <w:rPr>
          <w:sz w:val="20"/>
        </w:rPr>
        <w:t xml:space="preserve">(пп. "д" в ред. </w:t>
      </w:r>
      <w:hyperlink w:history="0" r:id="rId44"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15. Документы, составленные на иностранном языке без дублирования в них записей на государственном языке Российской Федерации (русском языке), должны быть представлены с заверенным в установленном порядке переводом на русский язык.</w:t>
      </w:r>
    </w:p>
    <w:p>
      <w:pPr>
        <w:pStyle w:val="0"/>
        <w:spacing w:before="200" w:line-rule="auto"/>
        <w:ind w:firstLine="540"/>
        <w:jc w:val="both"/>
      </w:pPr>
      <w:r>
        <w:rPr>
          <w:sz w:val="20"/>
        </w:rPr>
        <w:t xml:space="preserve">16. Заявление о прохождении аттестации и прилагаемые к нему документы представляются соискателем в уполномоченную организацию непосредственно или направляются почтовым отправлением с уведомлением о вручении или в электронном виде на адрес электронной почты уполномоченной организации.</w:t>
      </w:r>
    </w:p>
    <w:bookmarkStart w:id="120" w:name="P120"/>
    <w:bookmarkEnd w:id="120"/>
    <w:p>
      <w:pPr>
        <w:pStyle w:val="0"/>
        <w:spacing w:before="200" w:line-rule="auto"/>
        <w:ind w:firstLine="540"/>
        <w:jc w:val="both"/>
      </w:pPr>
      <w:r>
        <w:rPr>
          <w:sz w:val="20"/>
        </w:rPr>
        <w:t xml:space="preserve">17. Уполномоченная организация рассматривает заявление о прохождении аттестации и прилагаемые к нему документы в течение 3 рабочих дней со дня их поступления и по результатам их рассмотрения принимает решение о допуске соискателя к прохождению квалификационного экзамена и направляет соискателю проект договора о проведении аттестации либо решение об отказе в аттестации.</w:t>
      </w:r>
    </w:p>
    <w:p>
      <w:pPr>
        <w:pStyle w:val="0"/>
        <w:jc w:val="both"/>
      </w:pPr>
      <w:r>
        <w:rPr>
          <w:sz w:val="20"/>
        </w:rPr>
        <w:t xml:space="preserve">(в ред. </w:t>
      </w:r>
      <w:hyperlink w:history="0" r:id="rId45"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bookmarkStart w:id="122" w:name="P122"/>
    <w:bookmarkEnd w:id="122"/>
    <w:p>
      <w:pPr>
        <w:pStyle w:val="0"/>
        <w:spacing w:before="200" w:line-rule="auto"/>
        <w:ind w:firstLine="540"/>
        <w:jc w:val="both"/>
      </w:pPr>
      <w:r>
        <w:rPr>
          <w:sz w:val="20"/>
        </w:rPr>
        <w:t xml:space="preserve">18. Решение об отказе в аттестации, предусмотренное </w:t>
      </w:r>
      <w:hyperlink w:history="0" w:anchor="P120" w:tooltip="17. Уполномоченная организация рассматривает заявление о прохождении аттестации и прилагаемые к нему документы в течение 3 рабочих дней со дня их поступления и по результатам их рассмотрения принимает решение о допуске соискателя к прохождению квалификационного экзамена и направляет соискателю проект договора о проведении аттестации либо решение об отказе в аттестации.">
        <w:r>
          <w:rPr>
            <w:sz w:val="20"/>
            <w:color w:val="0000ff"/>
          </w:rPr>
          <w:t xml:space="preserve">пунктом 17</w:t>
        </w:r>
      </w:hyperlink>
      <w:r>
        <w:rPr>
          <w:sz w:val="20"/>
        </w:rPr>
        <w:t xml:space="preserve"> настоящего Положения, принимается уполномоченной организацией по следующим основаниям:</w:t>
      </w:r>
    </w:p>
    <w:p>
      <w:pPr>
        <w:pStyle w:val="0"/>
        <w:jc w:val="both"/>
      </w:pPr>
      <w:r>
        <w:rPr>
          <w:sz w:val="20"/>
        </w:rPr>
        <w:t xml:space="preserve">(в ред. </w:t>
      </w:r>
      <w:hyperlink w:history="0" r:id="rId46"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а) несоответствие соискателя требованиям и критериям аттестации, установленным в </w:t>
      </w:r>
      <w:hyperlink w:history="0" w:anchor="P42" w:tooltip="б) иметь следующий опыт прохождения туристских маршрутов (восхождений):">
        <w:r>
          <w:rPr>
            <w:sz w:val="20"/>
            <w:color w:val="0000ff"/>
          </w:rPr>
          <w:t xml:space="preserve">подпункте "б" пункта 3</w:t>
        </w:r>
      </w:hyperlink>
      <w:r>
        <w:rPr>
          <w:sz w:val="20"/>
        </w:rPr>
        <w:t xml:space="preserve"> настоящего Положения;</w:t>
      </w:r>
    </w:p>
    <w:p>
      <w:pPr>
        <w:pStyle w:val="0"/>
        <w:jc w:val="both"/>
      </w:pPr>
      <w:r>
        <w:rPr>
          <w:sz w:val="20"/>
        </w:rPr>
        <w:t xml:space="preserve">(пп. "а" в ред. </w:t>
      </w:r>
      <w:hyperlink w:history="0" r:id="rId4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б) представление сведений и документов, указанных в </w:t>
      </w:r>
      <w:hyperlink w:history="0" w:anchor="P72" w:tooltip="11. В заявлении о прохождении аттестации указываются следующие сведения:">
        <w:r>
          <w:rPr>
            <w:sz w:val="20"/>
            <w:color w:val="0000ff"/>
          </w:rPr>
          <w:t xml:space="preserve">пунктах 11</w:t>
        </w:r>
      </w:hyperlink>
      <w:r>
        <w:rPr>
          <w:sz w:val="20"/>
        </w:rPr>
        <w:t xml:space="preserve"> и </w:t>
      </w:r>
      <w:hyperlink w:history="0" w:anchor="P94" w:tooltip="12. К заявлению о прохождении аттестации прилагаются следующие документы:">
        <w:r>
          <w:rPr>
            <w:sz w:val="20"/>
            <w:color w:val="0000ff"/>
          </w:rPr>
          <w:t xml:space="preserve">12</w:t>
        </w:r>
      </w:hyperlink>
      <w:r>
        <w:rPr>
          <w:sz w:val="20"/>
        </w:rPr>
        <w:t xml:space="preserve"> настоящего Положения, не в полном объеме;</w:t>
      </w:r>
    </w:p>
    <w:p>
      <w:pPr>
        <w:pStyle w:val="0"/>
        <w:spacing w:before="200" w:line-rule="auto"/>
        <w:ind w:firstLine="540"/>
        <w:jc w:val="both"/>
      </w:pPr>
      <w:r>
        <w:rPr>
          <w:sz w:val="20"/>
        </w:rPr>
        <w:t xml:space="preserve">в) наличие недостоверной информации в документах и сведениях, представленных соискателем для аттестации;</w:t>
      </w:r>
    </w:p>
    <w:p>
      <w:pPr>
        <w:pStyle w:val="0"/>
        <w:spacing w:before="200" w:line-rule="auto"/>
        <w:ind w:firstLine="540"/>
        <w:jc w:val="both"/>
      </w:pPr>
      <w:r>
        <w:rPr>
          <w:sz w:val="20"/>
        </w:rPr>
        <w:t xml:space="preserve">г) поступление заявления о прохождении аттестации от соискателя, в отношении которого на основании </w:t>
      </w:r>
      <w:hyperlink w:history="0" r:id="rId48"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абзаца четвертого части семнадцатой статьи 4.5</w:t>
        </w:r>
      </w:hyperlink>
      <w:r>
        <w:rPr>
          <w:sz w:val="20"/>
        </w:rPr>
        <w:t xml:space="preserve"> Федерального закона "Об основах туристской деятельности в Российской Федерации" принято решение о прекращении действия аттестации инструктора-проводника, до истечения одного года со дня принятия такого решения.</w:t>
      </w:r>
    </w:p>
    <w:p>
      <w:pPr>
        <w:pStyle w:val="0"/>
        <w:jc w:val="both"/>
      </w:pPr>
      <w:r>
        <w:rPr>
          <w:sz w:val="20"/>
        </w:rPr>
        <w:t xml:space="preserve">(в ред. </w:t>
      </w:r>
      <w:hyperlink w:history="0" r:id="rId4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19. Уполномоченная организация уведомляет соискателя о принятом решении по адресу электронной почты, указанному в заявлении о прохождении аттестации, через сеть "Интернет" в течение одного рабочего дня со дня принятия такого решения.</w:t>
      </w:r>
    </w:p>
    <w:p>
      <w:pPr>
        <w:pStyle w:val="0"/>
        <w:jc w:val="both"/>
      </w:pPr>
      <w:r>
        <w:rPr>
          <w:sz w:val="20"/>
        </w:rPr>
        <w:t xml:space="preserve">(в ред. </w:t>
      </w:r>
      <w:hyperlink w:history="0" r:id="rId5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В случае отсутствия у соискателя адреса электронной почты уведомление направляется по адресу места жительства.</w:t>
      </w:r>
    </w:p>
    <w:p>
      <w:pPr>
        <w:pStyle w:val="0"/>
        <w:spacing w:before="200" w:line-rule="auto"/>
        <w:ind w:firstLine="540"/>
        <w:jc w:val="both"/>
      </w:pPr>
      <w:r>
        <w:rPr>
          <w:sz w:val="20"/>
        </w:rPr>
        <w:t xml:space="preserve">20. Уведомление о допуске соискателя к прохождению квалификационного экзамена содержит информацию о принятом решении, фамилию, имя и отчество (при наличии) соискателя, информацию о дате, месте и времени проведения квалификационного экзамена.</w:t>
      </w:r>
    </w:p>
    <w:p>
      <w:pPr>
        <w:pStyle w:val="0"/>
        <w:spacing w:before="200" w:line-rule="auto"/>
        <w:ind w:firstLine="540"/>
        <w:jc w:val="both"/>
      </w:pPr>
      <w:r>
        <w:rPr>
          <w:sz w:val="20"/>
        </w:rPr>
        <w:t xml:space="preserve">21. Уведомление об отказе в аттестации содержит информацию о принятом решении, фамилию, имя и отчество (при наличии) соискателя, а также основания для отказа в аттестации.</w:t>
      </w:r>
    </w:p>
    <w:p>
      <w:pPr>
        <w:pStyle w:val="0"/>
        <w:jc w:val="both"/>
      </w:pPr>
      <w:r>
        <w:rPr>
          <w:sz w:val="20"/>
        </w:rPr>
        <w:t xml:space="preserve">(п. 21 в ред. </w:t>
      </w:r>
      <w:hyperlink w:history="0" r:id="rId51"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bookmarkStart w:id="136" w:name="P136"/>
    <w:bookmarkEnd w:id="136"/>
    <w:p>
      <w:pPr>
        <w:pStyle w:val="0"/>
        <w:spacing w:before="200" w:line-rule="auto"/>
        <w:ind w:firstLine="540"/>
        <w:jc w:val="both"/>
      </w:pPr>
      <w:r>
        <w:rPr>
          <w:sz w:val="20"/>
        </w:rPr>
        <w:t xml:space="preserve">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"Интернет"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или географическими особенностями), субъект Российской Федерации, на территории которого проводится каждый квалификационный экзамен, вид и категорию сложности туристского маршрута, на аттестацию в отношении которых проводится квалификационный экзамен. Проведение квалификационного экзамена в рамках аттестации осуществляется в дату, указанную в графике проведения квалификационных экзаменов, в случае поступления в уполномоченную организацию заявлений о прохождении аттестации, содержащих указание такой даты в качестве желаемой даты прохождения квалификационного экзамена.</w:t>
      </w:r>
    </w:p>
    <w:p>
      <w:pPr>
        <w:pStyle w:val="0"/>
        <w:jc w:val="both"/>
      </w:pPr>
      <w:r>
        <w:rPr>
          <w:sz w:val="20"/>
        </w:rPr>
        <w:t xml:space="preserve">(п. 22 в ред. </w:t>
      </w:r>
      <w:hyperlink w:history="0" r:id="rId52"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23. Квалификационный экзамен проводится в форме тестирования и практического задания при личном присутствии соискателя. Допускается проведение указанных этапов квалификационного экзамена раздельно, в том числе в разные дни. В случае проведения этапов квалификационного экзамена в разные дни в графике проведения квалификационных экзаменов, предусмотренном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пунктом 22</w:t>
        </w:r>
      </w:hyperlink>
      <w:r>
        <w:rPr>
          <w:sz w:val="20"/>
        </w:rPr>
        <w:t xml:space="preserve"> настоящего Положения, уполномоченная организация определяет даты проведения тестирования и практического задания в рамках квалификационного экзамена.</w:t>
      </w:r>
    </w:p>
    <w:p>
      <w:pPr>
        <w:pStyle w:val="0"/>
        <w:jc w:val="both"/>
      </w:pPr>
      <w:r>
        <w:rPr>
          <w:sz w:val="20"/>
        </w:rPr>
        <w:t xml:space="preserve">(в ред. </w:t>
      </w:r>
      <w:hyperlink w:history="0" r:id="rId53"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Тестирование может проводиться посредством видео-конференц-связи при наличии у уполномоченной организации технической возможности, о чем уполномоченная организация информирует соискателей на своем сайте в сети "Интернет" не менее чем за 30 календарных дней до дня начала проведения квалификационных экзаменов.</w:t>
      </w:r>
    </w:p>
    <w:bookmarkStart w:id="141" w:name="P141"/>
    <w:bookmarkEnd w:id="141"/>
    <w:p>
      <w:pPr>
        <w:pStyle w:val="0"/>
        <w:spacing w:before="200" w:line-rule="auto"/>
        <w:ind w:firstLine="540"/>
        <w:jc w:val="both"/>
      </w:pPr>
      <w:r>
        <w:rPr>
          <w:sz w:val="20"/>
        </w:rPr>
        <w:t xml:space="preserve">24. При проведении квалификационного экзамена аттестационная комиссия руководствуется перечнем вопросов для проведения экзамена, а также методикой проведения квалификационного экзамена, содержащей в том числе перечень практических заданий для туристских маршрутов соответствующих видов и категорий сложности, которые утверждаются уполномоченной организацией по согласованию с Министерством экономического развития Российской Федерации в соответствии с </w:t>
      </w:r>
      <w:hyperlink w:history="0" r:id="rId54"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абзацем третьим части пятой статьи 4.6</w:t>
        </w:r>
      </w:hyperlink>
      <w:r>
        <w:rPr>
          <w:sz w:val="20"/>
        </w:rPr>
        <w:t xml:space="preserve"> Федерального закона "Об основах туристской деятельности в Российской Федерации", а также размещаются на сайте уполномоченной организации в сети "Интернет" для ознакомления (без взимания платы).</w:t>
      </w:r>
    </w:p>
    <w:p>
      <w:pPr>
        <w:pStyle w:val="0"/>
        <w:jc w:val="both"/>
      </w:pPr>
      <w:r>
        <w:rPr>
          <w:sz w:val="20"/>
        </w:rPr>
        <w:t xml:space="preserve">(п. 24 в ред. </w:t>
      </w:r>
      <w:hyperlink w:history="0" r:id="rId55"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25. Соискатель допускается к выполнению практического задания при удовлетворительном результате тестирования.</w:t>
      </w:r>
    </w:p>
    <w:bookmarkStart w:id="144" w:name="P144"/>
    <w:bookmarkEnd w:id="144"/>
    <w:p>
      <w:pPr>
        <w:pStyle w:val="0"/>
        <w:spacing w:before="200" w:line-rule="auto"/>
        <w:ind w:firstLine="540"/>
        <w:jc w:val="both"/>
      </w:pPr>
      <w:r>
        <w:rPr>
          <w:sz w:val="20"/>
        </w:rPr>
        <w:t xml:space="preserve">Соискатели, имеющие аттестат (свидетельство, удостоверение) инструктора-проводника, выданный общероссийской спортивной федерацией по виду спорта, занятие которым позволяет осуществлять безопасное прохождение туристских маршрутов соответствующих видов и категорий сложности, либо представившие документы, предусмотренные </w:t>
      </w:r>
      <w:hyperlink w:history="0" w:anchor="P103" w:tooltip="е) копии документов, подтверждающих прохождение подготовки инструктора-проводника в соответствии с правилами подготовки инструкторов-проводников, утвержденными уполномоченной организацией в соответствии с абзацем третьим части пятой статьи 4.6 Федерального закона &quot;Об основах туристской деятельности в Российской Федерации&quot; (при наличии);">
        <w:r>
          <w:rPr>
            <w:sz w:val="20"/>
            <w:color w:val="0000ff"/>
          </w:rPr>
          <w:t xml:space="preserve">подпунктом "е" пункта 12</w:t>
        </w:r>
      </w:hyperlink>
      <w:r>
        <w:rPr>
          <w:sz w:val="20"/>
        </w:rPr>
        <w:t xml:space="preserve"> настоящего Положения, допускаются к выполнению практического задания без прохождения тестирования.</w:t>
      </w:r>
    </w:p>
    <w:p>
      <w:pPr>
        <w:pStyle w:val="0"/>
        <w:jc w:val="both"/>
      </w:pPr>
      <w:r>
        <w:rPr>
          <w:sz w:val="20"/>
        </w:rPr>
        <w:t xml:space="preserve">(в ред. </w:t>
      </w:r>
      <w:hyperlink w:history="0" r:id="rId56"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26. Тестирование осуществляется в письменной форме или с применением компьютерной программы.</w:t>
      </w:r>
    </w:p>
    <w:p>
      <w:pPr>
        <w:pStyle w:val="0"/>
        <w:spacing w:before="200" w:line-rule="auto"/>
        <w:ind w:firstLine="540"/>
        <w:jc w:val="both"/>
      </w:pPr>
      <w:r>
        <w:rPr>
          <w:sz w:val="20"/>
        </w:rPr>
        <w:t xml:space="preserve">27. Тест содержит 25 вопросов, случайно выбранных из перечня тестовых вопросов, указанного в </w:t>
      </w:r>
      <w:hyperlink w:history="0" w:anchor="P141" w:tooltip="24. При проведении квалификационного экзамена аттестационная комиссия руководствуется перечнем вопросов для проведения экзамена, а также методикой проведения квалификационного экзамена, содержащей в том числе перечень практических заданий для туристских маршрутов соответствующих видов и категорий сложности, которые утверждаются уполномоченной организацией по согласованию с Министерством экономического развития Российской Федерации в соответствии с абзацем третьим части пятой статьи 4.6 Федерального закон...">
        <w:r>
          <w:rPr>
            <w:sz w:val="20"/>
            <w:color w:val="0000ff"/>
          </w:rPr>
          <w:t xml:space="preserve">пункте 24</w:t>
        </w:r>
      </w:hyperlink>
      <w:r>
        <w:rPr>
          <w:sz w:val="20"/>
        </w:rPr>
        <w:t xml:space="preserve"> настоящего Положения. В ходе тестирования соискателю необходимо выбрать один ответ на каждый тестовый вопрос из нескольких предложенных вариантов.</w:t>
      </w:r>
    </w:p>
    <w:p>
      <w:pPr>
        <w:pStyle w:val="0"/>
        <w:spacing w:before="200" w:line-rule="auto"/>
        <w:ind w:firstLine="540"/>
        <w:jc w:val="both"/>
      </w:pPr>
      <w:r>
        <w:rPr>
          <w:sz w:val="20"/>
        </w:rPr>
        <w:t xml:space="preserve">28. Время выполнения тестирования составляет 60 минут.</w:t>
      </w:r>
    </w:p>
    <w:p>
      <w:pPr>
        <w:pStyle w:val="0"/>
        <w:spacing w:before="200" w:line-rule="auto"/>
        <w:ind w:firstLine="540"/>
        <w:jc w:val="both"/>
      </w:pPr>
      <w:r>
        <w:rPr>
          <w:sz w:val="20"/>
        </w:rPr>
        <w:t xml:space="preserve">Результат тестирования признается удовлетворительным, если соискатель в ходе тестирования ответил верно не менее чем на 20 тестовых вопросов. В остальных случаях результат прохождения тестирования признается неудовлетворительным.</w:t>
      </w:r>
    </w:p>
    <w:p>
      <w:pPr>
        <w:pStyle w:val="0"/>
        <w:spacing w:before="200" w:line-rule="auto"/>
        <w:ind w:firstLine="540"/>
        <w:jc w:val="both"/>
      </w:pPr>
      <w:r>
        <w:rPr>
          <w:sz w:val="20"/>
        </w:rPr>
        <w:t xml:space="preserve">Соискатель, получивший неудовлетворительную оценку в ходе тестирования, не допускается к практическому заданию, а результат прохождения квалификационного экзамена признается неудовлетворительным, о чем делается отметка в протоколе заседания аттестационной комиссии.</w:t>
      </w:r>
    </w:p>
    <w:p>
      <w:pPr>
        <w:pStyle w:val="0"/>
        <w:spacing w:before="200" w:line-rule="auto"/>
        <w:ind w:firstLine="540"/>
        <w:jc w:val="both"/>
      </w:pPr>
      <w:r>
        <w:rPr>
          <w:sz w:val="20"/>
        </w:rPr>
        <w:t xml:space="preserve">29. Соискатель, допущенный к практическому заданию, в присутствии членов аттестационной комиссии выбирает один из предложенных билетов с практическим заданием. Практическое задание включает демонстрацию наличия практических навыков и умений соискателя по видам и категориям сложности туристских маршрутов, соответствующих профилю работы инструктора-проводника, с применением специализированного оборудования и снаряжения по видам туристских маршрутов, в том числе в природной среде на соответствующем рельефе.</w:t>
      </w:r>
    </w:p>
    <w:p>
      <w:pPr>
        <w:pStyle w:val="0"/>
        <w:spacing w:before="200" w:line-rule="auto"/>
        <w:ind w:firstLine="540"/>
        <w:jc w:val="both"/>
      </w:pPr>
      <w:r>
        <w:rPr>
          <w:sz w:val="20"/>
        </w:rPr>
        <w:t xml:space="preserve">30. Результаты практического задания оцениваются путем простого голосования членов аттестационной комиссии. Практическое задание считается зачтенным аттестационной комиссией, если более половины членов аттестационной комиссии проголосовали за аттестацию соискателя при кворуме не менее половины общего количества ее членов. При равенстве числа голосов решающим голосом обладает председатель аттестационной комиссии.</w:t>
      </w:r>
    </w:p>
    <w:p>
      <w:pPr>
        <w:pStyle w:val="0"/>
        <w:spacing w:before="200" w:line-rule="auto"/>
        <w:ind w:firstLine="540"/>
        <w:jc w:val="both"/>
      </w:pPr>
      <w:r>
        <w:rPr>
          <w:sz w:val="20"/>
        </w:rPr>
        <w:t xml:space="preserve">31. Квалификационный экзамен считается успешно пройденным в случае, если результат тестирования является удовлетворительным и практическое задание было зачтено аттестационной комиссией.</w:t>
      </w:r>
    </w:p>
    <w:p>
      <w:pPr>
        <w:pStyle w:val="0"/>
        <w:spacing w:before="200" w:line-rule="auto"/>
        <w:ind w:firstLine="540"/>
        <w:jc w:val="both"/>
      </w:pPr>
      <w:r>
        <w:rPr>
          <w:sz w:val="20"/>
        </w:rPr>
        <w:t xml:space="preserve">Соискатели, указанные в </w:t>
      </w:r>
      <w:hyperlink w:history="0" w:anchor="P144" w:tooltip="Соискатели, имеющие аттестат (свидетельство, удостоверение) инструктора-проводника, выданный общероссийской спортивной федерацией по виду спорта, занятие которым позволяет осуществлять безопасное прохождение туристских маршрутов соответствующих видов и категорий сложности, либо представившие документы, предусмотренные подпунктом &quot;е&quot; пункта 12 настоящего Положения, допускаются к выполнению практического задания без прохождения тестирования.">
        <w:r>
          <w:rPr>
            <w:sz w:val="20"/>
            <w:color w:val="0000ff"/>
          </w:rPr>
          <w:t xml:space="preserve">абзаце втором пункта 25</w:t>
        </w:r>
      </w:hyperlink>
      <w:r>
        <w:rPr>
          <w:sz w:val="20"/>
        </w:rPr>
        <w:t xml:space="preserve"> настоящего Положения, считаются успешно прошедшими квалификационный экзамен, если практическое задание было зачтено аттестационной комиссией.</w:t>
      </w:r>
    </w:p>
    <w:p>
      <w:pPr>
        <w:pStyle w:val="0"/>
        <w:jc w:val="both"/>
      </w:pPr>
      <w:r>
        <w:rPr>
          <w:sz w:val="20"/>
        </w:rPr>
        <w:t xml:space="preserve">(в ред. </w:t>
      </w:r>
      <w:hyperlink w:history="0" r:id="rId5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bookmarkStart w:id="156" w:name="P156"/>
    <w:bookmarkEnd w:id="156"/>
    <w:p>
      <w:pPr>
        <w:pStyle w:val="0"/>
        <w:spacing w:before="200" w:line-rule="auto"/>
        <w:ind w:firstLine="540"/>
        <w:jc w:val="both"/>
      </w:pPr>
      <w:r>
        <w:rPr>
          <w:sz w:val="20"/>
        </w:rPr>
        <w:t xml:space="preserve">32. По результатам квалификационного экзамена аттестационная комиссия принимает решение об аттестации соискателя с присвоением специализации, соответствующей наименованию вида туристского маршрута, либо об отказе в аттестации по основаниям, указанным в </w:t>
      </w:r>
      <w:hyperlink w:history="0" r:id="rId58"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части восьмой статьи 4.5</w:t>
        </w:r>
      </w:hyperlink>
      <w:r>
        <w:rPr>
          <w:sz w:val="20"/>
        </w:rPr>
        <w:t xml:space="preserve"> Федерального закона "Об основах туристской деятельности в Российской Федерации". Указанное решение принимается в день проведения заключительного этапа квалификационного экзамена.</w:t>
      </w:r>
    </w:p>
    <w:p>
      <w:pPr>
        <w:pStyle w:val="0"/>
        <w:jc w:val="both"/>
      </w:pPr>
      <w:r>
        <w:rPr>
          <w:sz w:val="20"/>
        </w:rPr>
        <w:t xml:space="preserve">(в ред. </w:t>
      </w:r>
      <w:hyperlink w:history="0" r:id="rId5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32(1). В решении об аттестации инструктора-проводника с учетом сведений, представленных соискателем в соответствии с </w:t>
      </w:r>
      <w:hyperlink w:history="0" w:anchor="P86" w:tooltip="м) виды рельефа, по которому проходят туристские маршруты видов и категорий сложности, в отношении которых соискатель намерен пройти аттестацию (по желанию соискателя);">
        <w:r>
          <w:rPr>
            <w:sz w:val="20"/>
            <w:color w:val="0000ff"/>
          </w:rPr>
          <w:t xml:space="preserve">подпунктами "м"</w:t>
        </w:r>
      </w:hyperlink>
      <w:r>
        <w:rPr>
          <w:sz w:val="20"/>
        </w:rPr>
        <w:t xml:space="preserve"> - </w:t>
      </w:r>
      <w:hyperlink w:history="0" w:anchor="P90" w:tooltip="о) виды транспортных средств (специализированного оборудования), с использованием которых осуществляется прохождение туристских маршрутов видов и категорий сложности, в отношении которых соискатель намерен пройти аттестацию (по желанию соискателя);">
        <w:r>
          <w:rPr>
            <w:sz w:val="20"/>
            <w:color w:val="0000ff"/>
          </w:rPr>
          <w:t xml:space="preserve">"о" пункта 11</w:t>
        </w:r>
      </w:hyperlink>
      <w:r>
        <w:rPr>
          <w:sz w:val="20"/>
        </w:rPr>
        <w:t xml:space="preserve"> настоящего Положения, а также результатов квалификационного экзамена могут содержаться сведения об ограничениях аттестации инструктора-проводника в части видов рельефа, по которому проходят туристские маршруты видов и категорий сложности, в отношении которых аттестован инструктор-проводник, условий погружения, в которых проходят туристские маршруты видов и категорий сложности, в отношении которых аттестован инструктор-проводник, виды транспортных средств (специализированного оборудования), с использованием которых осуществляется прохождение туристских маршрутов видов и категорий сложности, в отношении которых аттестован инструктор-проводник.</w:t>
      </w:r>
    </w:p>
    <w:p>
      <w:pPr>
        <w:pStyle w:val="0"/>
        <w:jc w:val="both"/>
      </w:pPr>
      <w:r>
        <w:rPr>
          <w:sz w:val="20"/>
        </w:rPr>
        <w:t xml:space="preserve">(п. 32(1) введен </w:t>
      </w:r>
      <w:hyperlink w:history="0" r:id="rId6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33. Решение аттестационной комиссии оформляется протоколом заседания аттестационной комиссии в течение 3 рабочих дней со дня проведения заключительного этапа квалификационного экзамена.</w:t>
      </w:r>
    </w:p>
    <w:p>
      <w:pPr>
        <w:pStyle w:val="0"/>
        <w:spacing w:before="200" w:line-rule="auto"/>
        <w:ind w:firstLine="540"/>
        <w:jc w:val="both"/>
      </w:pPr>
      <w:r>
        <w:rPr>
          <w:sz w:val="20"/>
        </w:rPr>
        <w:t xml:space="preserve">Протокол заседания аттестационной комиссии содержит:</w:t>
      </w:r>
    </w:p>
    <w:p>
      <w:pPr>
        <w:pStyle w:val="0"/>
        <w:spacing w:before="200" w:line-rule="auto"/>
        <w:ind w:firstLine="540"/>
        <w:jc w:val="both"/>
      </w:pPr>
      <w:r>
        <w:rPr>
          <w:sz w:val="20"/>
        </w:rPr>
        <w:t xml:space="preserve">а) номер и дату его составления, время начала и окончания проведения квалификационного экзамена (этапов квалификационного экзамена);</w:t>
      </w:r>
    </w:p>
    <w:p>
      <w:pPr>
        <w:pStyle w:val="0"/>
        <w:spacing w:before="200" w:line-rule="auto"/>
        <w:ind w:firstLine="540"/>
        <w:jc w:val="both"/>
      </w:pPr>
      <w:r>
        <w:rPr>
          <w:sz w:val="20"/>
        </w:rPr>
        <w:t xml:space="preserve">б) сведения о соискателе с указанием реквизитов документа, удостоверяющего личность соискателя;</w:t>
      </w:r>
    </w:p>
    <w:p>
      <w:pPr>
        <w:pStyle w:val="0"/>
        <w:spacing w:before="200" w:line-rule="auto"/>
        <w:ind w:firstLine="540"/>
        <w:jc w:val="both"/>
      </w:pPr>
      <w:r>
        <w:rPr>
          <w:sz w:val="20"/>
        </w:rPr>
        <w:t xml:space="preserve">в) информацию о результатах каждого из этапов квалификационного экзамена;</w:t>
      </w:r>
    </w:p>
    <w:p>
      <w:pPr>
        <w:pStyle w:val="0"/>
        <w:spacing w:before="200" w:line-rule="auto"/>
        <w:ind w:firstLine="540"/>
        <w:jc w:val="both"/>
      </w:pPr>
      <w:r>
        <w:rPr>
          <w:sz w:val="20"/>
        </w:rPr>
        <w:t xml:space="preserve">г) решение об аттестации соискателя с присвоением специализации, соответствующей наименованию вида туристского маршрута, либо об отказе в аттестации.</w:t>
      </w:r>
    </w:p>
    <w:p>
      <w:pPr>
        <w:pStyle w:val="0"/>
        <w:jc w:val="both"/>
      </w:pPr>
      <w:r>
        <w:rPr>
          <w:sz w:val="20"/>
        </w:rPr>
        <w:t xml:space="preserve">(в ред. </w:t>
      </w:r>
      <w:hyperlink w:history="0" r:id="rId61"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bookmarkStart w:id="167" w:name="P167"/>
    <w:bookmarkEnd w:id="167"/>
    <w:p>
      <w:pPr>
        <w:pStyle w:val="0"/>
        <w:spacing w:before="200" w:line-rule="auto"/>
        <w:ind w:firstLine="540"/>
        <w:jc w:val="both"/>
      </w:pPr>
      <w:r>
        <w:rPr>
          <w:sz w:val="20"/>
        </w:rPr>
        <w:t xml:space="preserve">34. Протокол заседания комиссии, а также документы, полученные от соискателя для прохождения аттестации, и копия договора о проведении аттестации подлежат хранению уполномоченной организацией в течение 10 лет со дня проведения аттестации.</w:t>
      </w:r>
    </w:p>
    <w:p>
      <w:pPr>
        <w:pStyle w:val="0"/>
        <w:jc w:val="both"/>
      </w:pPr>
      <w:r>
        <w:rPr>
          <w:sz w:val="20"/>
        </w:rPr>
        <w:t xml:space="preserve">(в ред. </w:t>
      </w:r>
      <w:hyperlink w:history="0" r:id="rId62"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34(1). Допускается хранение документов, указанных в </w:t>
      </w:r>
      <w:hyperlink w:history="0" w:anchor="P167" w:tooltip="34. Протокол заседания комиссии, а также документы, полученные от соискателя для прохождения аттестации, и копия договора о проведении аттестации подлежат хранению уполномоченной организацией в течение 10 лет со дня проведения аттестации.">
        <w:r>
          <w:rPr>
            <w:sz w:val="20"/>
            <w:color w:val="0000ff"/>
          </w:rPr>
          <w:t xml:space="preserve">пункте 34</w:t>
        </w:r>
      </w:hyperlink>
      <w:r>
        <w:rPr>
          <w:sz w:val="20"/>
        </w:rPr>
        <w:t xml:space="preserve"> настоящего Положения, в электронном виде.</w:t>
      </w:r>
    </w:p>
    <w:p>
      <w:pPr>
        <w:pStyle w:val="0"/>
        <w:jc w:val="both"/>
      </w:pPr>
      <w:r>
        <w:rPr>
          <w:sz w:val="20"/>
        </w:rPr>
        <w:t xml:space="preserve">(п. 34(1) введен </w:t>
      </w:r>
      <w:hyperlink w:history="0" r:id="rId63"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35. Решение аттестационной комиссии направляется уполномоченной организацией соискателю на адрес электронной почты, указанный в заявлении о прохождении аттестации, через сеть "Интернет" не позднее одного рабочего дня после подписания протокола заседания аттестационной комиссии.</w:t>
      </w:r>
    </w:p>
    <w:p>
      <w:pPr>
        <w:pStyle w:val="0"/>
        <w:spacing w:before="200" w:line-rule="auto"/>
        <w:ind w:firstLine="540"/>
        <w:jc w:val="both"/>
      </w:pPr>
      <w:r>
        <w:rPr>
          <w:sz w:val="20"/>
        </w:rPr>
        <w:t xml:space="preserve">В случае отсутствия у соискателя адреса электронной почты уведомление направляется по адресу места жительства.</w:t>
      </w:r>
    </w:p>
    <w:p>
      <w:pPr>
        <w:pStyle w:val="0"/>
        <w:spacing w:before="200" w:line-rule="auto"/>
        <w:ind w:firstLine="540"/>
        <w:jc w:val="both"/>
      </w:pPr>
      <w:r>
        <w:rPr>
          <w:sz w:val="20"/>
        </w:rPr>
        <w:t xml:space="preserve">36. В случае принятия уполномоченной организацией решения об аттестации соискателя и присвоении ему специализации уполномоченная организация в течение одного рабочего дня со дня подписания протокола заседания аттестационной комиссии вносит сведения об инструкторе-проводнике в единый федеральный реестр инструкторов-проводников (далее - реестр инструкторов-проводников) в соответствии с </w:t>
      </w:r>
      <w:hyperlink w:history="0" r:id="rId64" w:tooltip="Постановление Правительства РФ от 30.05.2024 N 710 &quot;Об утверждении Правил формирования и ведения единого федерального реестра инструкторов-проводников&quot; {КонсультантПлюс}">
        <w:r>
          <w:rPr>
            <w:sz w:val="20"/>
            <w:color w:val="0000ff"/>
          </w:rPr>
          <w:t xml:space="preserve">Правилами</w:t>
        </w:r>
      </w:hyperlink>
      <w:r>
        <w:rPr>
          <w:sz w:val="20"/>
        </w:rPr>
        <w:t xml:space="preserve"> формирования и ведения единого федерального реестра инструкторов-проводников, утвержденными постановлением Правительства Российской Федерации от 30 мая 2024 г. N 710 "Об утверждении Правил формирования и ведения единого федерального реестра инструкторов-проводников", и выдает нагрудную идентификационную карточку инструктора-проводника по </w:t>
      </w:r>
      <w:hyperlink w:history="0" r:id="rId65" w:tooltip="Приказ Минэкономразвития России от 31.05.2024 N 342 &quot;Об утверждении формы нагрудной идентификационной карточки инструктора-проводника&quot; (Зарегистрировано в Минюсте России 28.06.2024 N 78695) {КонсультантПлюс}">
        <w:r>
          <w:rPr>
            <w:sz w:val="20"/>
            <w:color w:val="0000ff"/>
          </w:rPr>
          <w:t xml:space="preserve">форме</w:t>
        </w:r>
      </w:hyperlink>
      <w:r>
        <w:rPr>
          <w:sz w:val="20"/>
        </w:rPr>
        <w:t xml:space="preserve">, утвержденной Министерством экономического развития Российской Федерации в соответствии с </w:t>
      </w:r>
      <w:hyperlink w:history="0" r:id="rId66"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частью десятой статьи 4.5</w:t>
        </w:r>
      </w:hyperlink>
      <w:r>
        <w:rPr>
          <w:sz w:val="20"/>
        </w:rPr>
        <w:t xml:space="preserve"> Федерального закона "Об основах туристской деятельности в Российской Федерации".</w:t>
      </w:r>
    </w:p>
    <w:p>
      <w:pPr>
        <w:pStyle w:val="0"/>
        <w:jc w:val="both"/>
      </w:pPr>
      <w:r>
        <w:rPr>
          <w:sz w:val="20"/>
        </w:rPr>
        <w:t xml:space="preserve">(п. 36 в ред. </w:t>
      </w:r>
      <w:hyperlink w:history="0" r:id="rId6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37. Наличие аттестации позволяет инструктору-проводнику оказывать услуги на туристских маршрутах видов и категорий сложности, указанных в реестре инструкторов-проводников.</w:t>
      </w:r>
    </w:p>
    <w:p>
      <w:pPr>
        <w:pStyle w:val="0"/>
        <w:jc w:val="both"/>
      </w:pPr>
      <w:r>
        <w:rPr>
          <w:sz w:val="20"/>
        </w:rPr>
        <w:t xml:space="preserve">(п. 37 в ред. </w:t>
      </w:r>
      <w:hyperlink w:history="0" r:id="rId6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38. Решение об отказе в аттестации может быть обжаловано соискателем в следующем порядке:</w:t>
      </w:r>
    </w:p>
    <w:p>
      <w:pPr>
        <w:pStyle w:val="0"/>
        <w:spacing w:before="200" w:line-rule="auto"/>
        <w:ind w:firstLine="540"/>
        <w:jc w:val="both"/>
      </w:pPr>
      <w:r>
        <w:rPr>
          <w:sz w:val="20"/>
        </w:rPr>
        <w:t xml:space="preserve">а) соискатель в течение 10 рабочих дней со дня принятия уполномоченной организацией решения об отказе в аттестации вправе направить жалобу на действия или бездействие уполномоченной организации (далее - жалоба) в Министерство экономического развития Российской Федерации с приложением информации о принятом решении уполномоченной организации и материалов, подтверждающих неправомерность принятого решения;</w:t>
      </w:r>
    </w:p>
    <w:p>
      <w:pPr>
        <w:pStyle w:val="0"/>
        <w:spacing w:before="200" w:line-rule="auto"/>
        <w:ind w:firstLine="540"/>
        <w:jc w:val="both"/>
      </w:pPr>
      <w:r>
        <w:rPr>
          <w:sz w:val="20"/>
        </w:rPr>
        <w:t xml:space="preserve">б) Министерство экономического развития Российской Федерации в течение 20 рабочих дней со дня поступления жалобы обеспечивает ее рассмотрение на заседании совета по вопросам аттестации инструкторов-проводников, формируемого в соответствии с </w:t>
      </w:r>
      <w:hyperlink w:history="0" r:id="rId69"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частью седьмой статьи 4.6</w:t>
        </w:r>
      </w:hyperlink>
      <w:r>
        <w:rPr>
          <w:sz w:val="20"/>
        </w:rPr>
        <w:t xml:space="preserve"> Федерального закона "Об основах туристской деятельности в Российской Федерации" (далее - совет по вопросам аттестации инструкторов-проводников);</w:t>
      </w:r>
    </w:p>
    <w:bookmarkStart w:id="180" w:name="P180"/>
    <w:bookmarkEnd w:id="180"/>
    <w:p>
      <w:pPr>
        <w:pStyle w:val="0"/>
        <w:spacing w:before="200" w:line-rule="auto"/>
        <w:ind w:firstLine="540"/>
        <w:jc w:val="both"/>
      </w:pPr>
      <w:r>
        <w:rPr>
          <w:sz w:val="20"/>
        </w:rPr>
        <w:t xml:space="preserve">в) по результатам рассмотрения жалобы советом по вопросам аттестации инструкторов-проводников принимается одно из следующих решений:</w:t>
      </w:r>
    </w:p>
    <w:p>
      <w:pPr>
        <w:pStyle w:val="0"/>
        <w:spacing w:before="200" w:line-rule="auto"/>
        <w:ind w:firstLine="540"/>
        <w:jc w:val="both"/>
      </w:pPr>
      <w:r>
        <w:rPr>
          <w:sz w:val="20"/>
        </w:rPr>
        <w:t xml:space="preserve">отказать в удовлетворении жалобы соискателя с указанием причин такого отказа;</w:t>
      </w:r>
    </w:p>
    <w:p>
      <w:pPr>
        <w:pStyle w:val="0"/>
        <w:spacing w:before="200" w:line-rule="auto"/>
        <w:ind w:firstLine="540"/>
        <w:jc w:val="both"/>
      </w:pPr>
      <w:r>
        <w:rPr>
          <w:sz w:val="20"/>
        </w:rPr>
        <w:t xml:space="preserve">удовлетворить жалобу соискателя и поручить уполномоченной организации провести квалификационный экзамен в порядке, предусмотренном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пунктами 22</w:t>
        </w:r>
      </w:hyperlink>
      <w:r>
        <w:rPr>
          <w:sz w:val="20"/>
        </w:rPr>
        <w:t xml:space="preserve"> - </w:t>
      </w:r>
      <w:hyperlink w:history="0" w:anchor="P156" w:tooltip="32. По результатам квалификационного экзамена аттестационная комиссия принимает решение об аттестации соискателя с присвоением специализации, соответствующей наименованию вида туристского маршрута, либо об отказе в аттестации по основаниям, указанным в части восьмой статьи 4.5 Федерального закона &quot;Об основах туристской деятельности в Российской Федерации&quot;. Указанное решение принимается в день проведения заключительного этапа квалификационного экзамена.">
        <w:r>
          <w:rPr>
            <w:sz w:val="20"/>
            <w:color w:val="0000ff"/>
          </w:rPr>
          <w:t xml:space="preserve">32</w:t>
        </w:r>
      </w:hyperlink>
      <w:r>
        <w:rPr>
          <w:sz w:val="20"/>
        </w:rPr>
        <w:t xml:space="preserve"> настоящего Положения (в случае если соискатель обжалует решение уполномоченной организации, принятое в соответствии с </w:t>
      </w:r>
      <w:hyperlink w:history="0" w:anchor="P120" w:tooltip="17. Уполномоченная организация рассматривает заявление о прохождении аттестации и прилагаемые к нему документы в течение 3 рабочих дней со дня их поступления и по результатам их рассмотрения принимает решение о допуске соискателя к прохождению квалификационного экзамена и направляет соискателю проект договора о проведении аттестации либо решение об отказе в аттестации.">
        <w:r>
          <w:rPr>
            <w:sz w:val="20"/>
            <w:color w:val="0000ff"/>
          </w:rPr>
          <w:t xml:space="preserve">пунктами 17</w:t>
        </w:r>
      </w:hyperlink>
      <w:r>
        <w:rPr>
          <w:sz w:val="20"/>
        </w:rPr>
        <w:t xml:space="preserve"> - </w:t>
      </w:r>
      <w:hyperlink w:history="0" w:anchor="P122" w:tooltip="18. Решение об отказе в аттестации, предусмотренное пунктом 17 настоящего Положения, принимается уполномоченной организацией по следующим основаниям:">
        <w:r>
          <w:rPr>
            <w:sz w:val="20"/>
            <w:color w:val="0000ff"/>
          </w:rPr>
          <w:t xml:space="preserve">18</w:t>
        </w:r>
      </w:hyperlink>
      <w:r>
        <w:rPr>
          <w:sz w:val="20"/>
        </w:rPr>
        <w:t xml:space="preserve"> настоящего Положения, или в жалобе соискателя содержится требование о проведении квалификационного экзамена);</w:t>
      </w:r>
    </w:p>
    <w:p>
      <w:pPr>
        <w:pStyle w:val="0"/>
        <w:spacing w:before="200" w:line-rule="auto"/>
        <w:ind w:firstLine="540"/>
        <w:jc w:val="both"/>
      </w:pPr>
      <w:r>
        <w:rPr>
          <w:sz w:val="20"/>
        </w:rPr>
        <w:t xml:space="preserve">удовлетворить жалобу соискателя и поручить уполномоченной организации обеспечить отмену решения об отказе в аттестации;</w:t>
      </w:r>
    </w:p>
    <w:p>
      <w:pPr>
        <w:pStyle w:val="0"/>
        <w:spacing w:before="200" w:line-rule="auto"/>
        <w:ind w:firstLine="540"/>
        <w:jc w:val="both"/>
      </w:pPr>
      <w:r>
        <w:rPr>
          <w:sz w:val="20"/>
        </w:rPr>
        <w:t xml:space="preserve">г) Министерство экономического развития Российской Федерации в течение 3 рабочих дней со дня принятия решения, указанного в </w:t>
      </w:r>
      <w:hyperlink w:history="0" w:anchor="P180" w:tooltip="в) по результатам рассмотрения жалобы советом по вопросам аттестации инструкторов-проводников принимается одно из следующих решений:">
        <w:r>
          <w:rPr>
            <w:sz w:val="20"/>
            <w:color w:val="0000ff"/>
          </w:rPr>
          <w:t xml:space="preserve">подпункте "в"</w:t>
        </w:r>
      </w:hyperlink>
      <w:r>
        <w:rPr>
          <w:sz w:val="20"/>
        </w:rPr>
        <w:t xml:space="preserve"> настоящего пункта, направляет его в уполномоченную организацию, а также соискателю, направившему жалобу.</w:t>
      </w:r>
    </w:p>
    <w:p>
      <w:pPr>
        <w:pStyle w:val="0"/>
        <w:jc w:val="both"/>
      </w:pPr>
      <w:r>
        <w:rPr>
          <w:sz w:val="20"/>
        </w:rPr>
        <w:t xml:space="preserve">(п. 38 в ред. </w:t>
      </w:r>
      <w:hyperlink w:history="0" r:id="rId7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39. Решение об отказе в аттестации может быть обжаловано соискателем в судебном порядке.</w:t>
      </w:r>
    </w:p>
    <w:p>
      <w:pPr>
        <w:pStyle w:val="0"/>
        <w:spacing w:before="200" w:line-rule="auto"/>
        <w:ind w:firstLine="540"/>
        <w:jc w:val="both"/>
      </w:pPr>
      <w:r>
        <w:rPr>
          <w:sz w:val="20"/>
        </w:rPr>
        <w:t xml:space="preserve">40. Соискатель, которому отказано в аттестации в соответствии с </w:t>
      </w:r>
      <w:hyperlink w:history="0" w:anchor="P156" w:tooltip="32. По результатам квалификационного экзамена аттестационная комиссия принимает решение об аттестации соискателя с присвоением специализации, соответствующей наименованию вида туристского маршрута, либо об отказе в аттестации по основаниям, указанным в части восьмой статьи 4.5 Федерального закона &quot;Об основах туристской деятельности в Российской Федерации&quot;. Указанное решение принимается в день проведения заключительного этапа квалификационного экзамена.">
        <w:r>
          <w:rPr>
            <w:sz w:val="20"/>
            <w:color w:val="0000ff"/>
          </w:rPr>
          <w:t xml:space="preserve">пунктом 32</w:t>
        </w:r>
      </w:hyperlink>
      <w:r>
        <w:rPr>
          <w:sz w:val="20"/>
        </w:rPr>
        <w:t xml:space="preserve"> настоящего Положения, вправе вновь обратиться в уполномоченную организацию с заявлением о прохождении аттестации не ранее чем по истечении 30 дней со дня принятия решения об отказе в аттестации.</w:t>
      </w:r>
    </w:p>
    <w:p>
      <w:pPr>
        <w:pStyle w:val="0"/>
        <w:jc w:val="both"/>
      </w:pPr>
      <w:r>
        <w:rPr>
          <w:sz w:val="20"/>
        </w:rPr>
        <w:t xml:space="preserve">(в ред. </w:t>
      </w:r>
      <w:hyperlink w:history="0" r:id="rId71"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jc w:val="both"/>
      </w:pPr>
      <w:r>
        <w:rPr>
          <w:sz w:val="20"/>
        </w:rPr>
      </w:r>
    </w:p>
    <w:p>
      <w:pPr>
        <w:pStyle w:val="2"/>
        <w:outlineLvl w:val="1"/>
        <w:jc w:val="center"/>
      </w:pPr>
      <w:r>
        <w:rPr>
          <w:sz w:val="20"/>
        </w:rPr>
        <w:t xml:space="preserve">IV. Плановое подтверждение соответствия и внеплановое</w:t>
      </w:r>
    </w:p>
    <w:p>
      <w:pPr>
        <w:pStyle w:val="2"/>
        <w:jc w:val="center"/>
      </w:pPr>
      <w:r>
        <w:rPr>
          <w:sz w:val="20"/>
        </w:rPr>
        <w:t xml:space="preserve">подтверждение соответствия</w:t>
      </w:r>
    </w:p>
    <w:p>
      <w:pPr>
        <w:pStyle w:val="0"/>
        <w:jc w:val="center"/>
      </w:pPr>
      <w:r>
        <w:rPr>
          <w:sz w:val="20"/>
        </w:rPr>
      </w:r>
    </w:p>
    <w:p>
      <w:pPr>
        <w:pStyle w:val="0"/>
        <w:jc w:val="center"/>
      </w:pPr>
      <w:r>
        <w:rPr>
          <w:sz w:val="20"/>
        </w:rPr>
        <w:t xml:space="preserve">(в ред. </w:t>
      </w:r>
      <w:hyperlink w:history="0" r:id="rId72"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jc w:val="both"/>
      </w:pPr>
      <w:r>
        <w:rPr>
          <w:sz w:val="20"/>
        </w:rPr>
      </w:r>
    </w:p>
    <w:bookmarkStart w:id="195" w:name="P195"/>
    <w:bookmarkEnd w:id="195"/>
    <w:p>
      <w:pPr>
        <w:pStyle w:val="0"/>
        <w:ind w:firstLine="540"/>
        <w:jc w:val="both"/>
      </w:pPr>
      <w:r>
        <w:rPr>
          <w:sz w:val="20"/>
        </w:rPr>
        <w:t xml:space="preserve">41. Плановое подтверждение соответствия осуществляется каждые 5 лет со дня включения сведений об инструкторе-проводнике в реестр инструкторов-проводников.</w:t>
      </w:r>
    </w:p>
    <w:p>
      <w:pPr>
        <w:pStyle w:val="0"/>
        <w:spacing w:before="200" w:line-rule="auto"/>
        <w:ind w:firstLine="540"/>
        <w:jc w:val="both"/>
      </w:pPr>
      <w:r>
        <w:rPr>
          <w:sz w:val="20"/>
        </w:rPr>
        <w:t xml:space="preserve">42. Плановое подтверждение соответствия проводится в форме квалификационного экзамена в порядке, предусмотренном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пунктами 22</w:t>
        </w:r>
      </w:hyperlink>
      <w:r>
        <w:rPr>
          <w:sz w:val="20"/>
        </w:rPr>
        <w:t xml:space="preserve"> - </w:t>
      </w:r>
      <w:hyperlink w:history="0" w:anchor="P156" w:tooltip="32. По результатам квалификационного экзамена аттестационная комиссия принимает решение об аттестации соискателя с присвоением специализации, соответствующей наименованию вида туристского маршрута, либо об отказе в аттестации по основаниям, указанным в части восьмой статьи 4.5 Федерального закона &quot;Об основах туристской деятельности в Российской Федерации&quot;. Указанное решение принимается в день проведения заключительного этапа квалификационного экзамена.">
        <w:r>
          <w:rPr>
            <w:sz w:val="20"/>
            <w:color w:val="0000ff"/>
          </w:rPr>
          <w:t xml:space="preserve">32</w:t>
        </w:r>
      </w:hyperlink>
      <w:r>
        <w:rPr>
          <w:sz w:val="20"/>
        </w:rPr>
        <w:t xml:space="preserve"> настоящего Положения.</w:t>
      </w:r>
    </w:p>
    <w:bookmarkStart w:id="197" w:name="P197"/>
    <w:bookmarkEnd w:id="197"/>
    <w:p>
      <w:pPr>
        <w:pStyle w:val="0"/>
        <w:spacing w:before="200" w:line-rule="auto"/>
        <w:ind w:firstLine="540"/>
        <w:jc w:val="both"/>
      </w:pPr>
      <w:r>
        <w:rPr>
          <w:sz w:val="20"/>
        </w:rPr>
        <w:t xml:space="preserve">43. Не позднее чем за 60 календарных дней до истечения срока, указанного в </w:t>
      </w:r>
      <w:hyperlink w:history="0" w:anchor="P195" w:tooltip="41. Плановое подтверждение соответствия осуществляется каждые 5 лет со дня включения сведений об инструкторе-проводнике в реестр инструкторов-проводников.">
        <w:r>
          <w:rPr>
            <w:sz w:val="20"/>
            <w:color w:val="0000ff"/>
          </w:rPr>
          <w:t xml:space="preserve">пункте 41</w:t>
        </w:r>
      </w:hyperlink>
      <w:r>
        <w:rPr>
          <w:sz w:val="20"/>
        </w:rPr>
        <w:t xml:space="preserve"> настоящего Положения, уполномоченная организация посредством личного кабинета в реестре инструкторов-проводников направляет инструктору-проводнику уведомление о необходимости прохождения планового подтверждения соответствия.</w:t>
      </w:r>
    </w:p>
    <w:bookmarkStart w:id="198" w:name="P198"/>
    <w:bookmarkEnd w:id="198"/>
    <w:p>
      <w:pPr>
        <w:pStyle w:val="0"/>
        <w:spacing w:before="200" w:line-rule="auto"/>
        <w:ind w:firstLine="540"/>
        <w:jc w:val="both"/>
      </w:pPr>
      <w:r>
        <w:rPr>
          <w:sz w:val="20"/>
        </w:rPr>
        <w:t xml:space="preserve">43(1). Инструктор-проводник в течение 15 календарных дней со дня направления уполномоченной организацией уведомления, предусмотренного </w:t>
      </w:r>
      <w:hyperlink w:history="0" w:anchor="P197" w:tooltip="43. Не позднее чем за 60 календарных дней до истечения срока, указанного в пункте 41 настоящего Положения, уполномоченная организация посредством личного кабинета в реестре инструкторов-проводников направляет инструктору-проводнику уведомление о необходимости прохождения планового подтверждения соответствия.">
        <w:r>
          <w:rPr>
            <w:sz w:val="20"/>
            <w:color w:val="0000ff"/>
          </w:rPr>
          <w:t xml:space="preserve">пунктом 43</w:t>
        </w:r>
      </w:hyperlink>
      <w:r>
        <w:rPr>
          <w:sz w:val="20"/>
        </w:rPr>
        <w:t xml:space="preserve"> настоящего Положения, направляет в уполномоченную организацию посредством личного кабинета в реестре инструкторов-проводников информацию о согласии с прохождением планового подтверждения соответствия с указанием желаемой даты прохождения квалификационного экзамена в соответствии с графиком проведения квалификационных экзаменов, указанным в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пункте 22</w:t>
        </w:r>
      </w:hyperlink>
      <w:r>
        <w:rPr>
          <w:sz w:val="20"/>
        </w:rPr>
        <w:t xml:space="preserve"> настоящего Положения.</w:t>
      </w:r>
    </w:p>
    <w:p>
      <w:pPr>
        <w:pStyle w:val="0"/>
        <w:spacing w:before="200" w:line-rule="auto"/>
        <w:ind w:firstLine="540"/>
        <w:jc w:val="both"/>
      </w:pPr>
      <w:r>
        <w:rPr>
          <w:sz w:val="20"/>
        </w:rPr>
        <w:t xml:space="preserve">43(2). Уполномоченная организация в течение 3 рабочих дней со дня получения информации, указанной в </w:t>
      </w:r>
      <w:hyperlink w:history="0" w:anchor="P198" w:tooltip="43(1). Инструктор-проводник в течение 15 календарных дней со дня направления уполномоченной организацией уведомления, предусмотренного пунктом 43 настоящего Положения, направляет в уполномоченную организацию посредством личного кабинета в реестре инструкторов-проводников информацию о согласии с прохождением планового подтверждения соответствия с указанием желаемой даты прохождения квалификационного экзамена в соответствии с графиком проведения квалификационных экзаменов, указанным в пункте 22 настоящего ...">
        <w:r>
          <w:rPr>
            <w:sz w:val="20"/>
            <w:color w:val="0000ff"/>
          </w:rPr>
          <w:t xml:space="preserve">пункте 43(1)</w:t>
        </w:r>
      </w:hyperlink>
      <w:r>
        <w:rPr>
          <w:sz w:val="20"/>
        </w:rPr>
        <w:t xml:space="preserve"> настоящего Положения, направляет инструктору-проводнику посредством личного кабинета в реестре инструкторов-проводников уведомление о проведении квалификационного экзамена с приложением проекта договора о проведении планового подтверждения соответствия.</w:t>
      </w:r>
    </w:p>
    <w:p>
      <w:pPr>
        <w:pStyle w:val="0"/>
        <w:spacing w:before="200" w:line-rule="auto"/>
        <w:ind w:firstLine="540"/>
        <w:jc w:val="both"/>
      </w:pPr>
      <w:r>
        <w:rPr>
          <w:sz w:val="20"/>
        </w:rPr>
        <w:t xml:space="preserve">43(3). В случае непредставления инструктором-проводником информации в соответствии с </w:t>
      </w:r>
      <w:hyperlink w:history="0" w:anchor="P198" w:tooltip="43(1). Инструктор-проводник в течение 15 календарных дней со дня направления уполномоченной организацией уведомления, предусмотренного пунктом 43 настоящего Положения, направляет в уполномоченную организацию посредством личного кабинета в реестре инструкторов-проводников информацию о согласии с прохождением планового подтверждения соответствия с указанием желаемой даты прохождения квалификационного экзамена в соответствии с графиком проведения квалификационных экзаменов, указанным в пункте 22 настоящего ...">
        <w:r>
          <w:rPr>
            <w:sz w:val="20"/>
            <w:color w:val="0000ff"/>
          </w:rPr>
          <w:t xml:space="preserve">пунктом 43(1)</w:t>
        </w:r>
      </w:hyperlink>
      <w:r>
        <w:rPr>
          <w:sz w:val="20"/>
        </w:rPr>
        <w:t xml:space="preserve"> настоящего Положения уполномоченная организация самостоятельно определяет дату проведения квалификационного экзамена инструктора-проводника и направляет уведомление о проведении квалификационного экзамена с указанием такой даты и приложением проекта договора о проведении планового подтверждения соответствия инструктору-проводнику посредством личного кабинета в реестре инструкторов-проводников в течение 3 рабочих дней со дня истечения срока, указанного в </w:t>
      </w:r>
      <w:hyperlink w:history="0" w:anchor="P198" w:tooltip="43(1). Инструктор-проводник в течение 15 календарных дней со дня направления уполномоченной организацией уведомления, предусмотренного пунктом 43 настоящего Положения, направляет в уполномоченную организацию посредством личного кабинета в реестре инструкторов-проводников информацию о согласии с прохождением планового подтверждения соответствия с указанием желаемой даты прохождения квалификационного экзамена в соответствии с графиком проведения квалификационных экзаменов, указанным в пункте 22 настоящего ...">
        <w:r>
          <w:rPr>
            <w:sz w:val="20"/>
            <w:color w:val="0000ff"/>
          </w:rPr>
          <w:t xml:space="preserve">пункте 43(1)</w:t>
        </w:r>
      </w:hyperlink>
      <w:r>
        <w:rPr>
          <w:sz w:val="20"/>
        </w:rPr>
        <w:t xml:space="preserve"> настоящего Положения.</w:t>
      </w:r>
    </w:p>
    <w:p>
      <w:pPr>
        <w:pStyle w:val="0"/>
        <w:spacing w:before="200" w:line-rule="auto"/>
        <w:ind w:firstLine="540"/>
        <w:jc w:val="both"/>
      </w:pPr>
      <w:r>
        <w:rPr>
          <w:sz w:val="20"/>
        </w:rPr>
        <w:t xml:space="preserve">43(4). Внеплановое подтверждение соответствия инструктора-проводника осуществляется уполномоченной организацией по следующим основаниям:</w:t>
      </w:r>
    </w:p>
    <w:bookmarkStart w:id="202" w:name="P202"/>
    <w:bookmarkEnd w:id="202"/>
    <w:p>
      <w:pPr>
        <w:pStyle w:val="0"/>
        <w:spacing w:before="200" w:line-rule="auto"/>
        <w:ind w:firstLine="540"/>
        <w:jc w:val="both"/>
      </w:pPr>
      <w:r>
        <w:rPr>
          <w:sz w:val="20"/>
        </w:rPr>
        <w:t xml:space="preserve">а) поступление от инструктора-проводника посредством личного кабинета в реестре инструкторов-проводников заявления о прохождении внепланового подтверждения соответствия в том числе в целях расширения перечня видов и категорий сложности туристских маршрутов, в отношении которых аттестован инструктор-проводник;</w:t>
      </w:r>
    </w:p>
    <w:bookmarkStart w:id="203" w:name="P203"/>
    <w:bookmarkEnd w:id="203"/>
    <w:p>
      <w:pPr>
        <w:pStyle w:val="0"/>
        <w:spacing w:before="200" w:line-rule="auto"/>
        <w:ind w:firstLine="540"/>
        <w:jc w:val="both"/>
      </w:pPr>
      <w:r>
        <w:rPr>
          <w:sz w:val="20"/>
        </w:rPr>
        <w:t xml:space="preserve">б) принятие решения о необходимости проведения внепланового подтверждения соответствия по итогам рассмотрения информации о нарушении инструктором-проводником </w:t>
      </w:r>
      <w:hyperlink w:history="0" r:id="rId73" w:tooltip="Постановление Правительства РФ от 01.06.2024 N 761 &quot;Об утверждении Правил оказания услуг инструктора-проводника&quot; {КонсультантПлюс}">
        <w:r>
          <w:rPr>
            <w:sz w:val="20"/>
            <w:color w:val="0000ff"/>
          </w:rPr>
          <w:t xml:space="preserve">правил</w:t>
        </w:r>
      </w:hyperlink>
      <w:r>
        <w:rPr>
          <w:sz w:val="20"/>
        </w:rPr>
        <w:t xml:space="preserve"> оказания услуг инструктора-проводника, утверждаемых Правительством Российской Федерации в соответствии с </w:t>
      </w:r>
      <w:hyperlink w:history="0" r:id="rId74"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частью второй статьи 4.5</w:t>
        </w:r>
      </w:hyperlink>
      <w:r>
        <w:rPr>
          <w:sz w:val="20"/>
        </w:rPr>
        <w:t xml:space="preserve"> Федерального закона "Об основах туристской деятельности в Российской Федерации", поступившей в уполномоченную организацию от контрольных (надзорных) органов, осуществляющих виды государственного контроля (надзора), муниципального контроля, предусмотренные </w:t>
      </w:r>
      <w:hyperlink w:history="0" r:id="rId75"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статьей 19.3</w:t>
        </w:r>
      </w:hyperlink>
      <w:r>
        <w:rPr>
          <w:sz w:val="20"/>
        </w:rPr>
        <w:t xml:space="preserve"> указанного Федерального закона.</w:t>
      </w:r>
    </w:p>
    <w:p>
      <w:pPr>
        <w:pStyle w:val="0"/>
        <w:spacing w:before="200" w:line-rule="auto"/>
        <w:ind w:firstLine="540"/>
        <w:jc w:val="both"/>
      </w:pPr>
      <w:r>
        <w:rPr>
          <w:sz w:val="20"/>
        </w:rPr>
        <w:t xml:space="preserve">43(5). Внеплановое подтверждение соответствия осуществляется в форме квалификационного экзамена в порядке, предусмотренном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пунктами 22</w:t>
        </w:r>
      </w:hyperlink>
      <w:r>
        <w:rPr>
          <w:sz w:val="20"/>
        </w:rPr>
        <w:t xml:space="preserve"> - </w:t>
      </w:r>
      <w:hyperlink w:history="0" w:anchor="P156" w:tooltip="32. По результатам квалификационного экзамена аттестационная комиссия принимает решение об аттестации соискателя с присвоением специализации, соответствующей наименованию вида туристского маршрута, либо об отказе в аттестации по основаниям, указанным в части восьмой статьи 4.5 Федерального закона &quot;Об основах туристской деятельности в Российской Федерации&quot;. Указанное решение принимается в день проведения заключительного этапа квалификационного экзамена.">
        <w:r>
          <w:rPr>
            <w:sz w:val="20"/>
            <w:color w:val="0000ff"/>
          </w:rPr>
          <w:t xml:space="preserve">32</w:t>
        </w:r>
      </w:hyperlink>
      <w:r>
        <w:rPr>
          <w:sz w:val="20"/>
        </w:rPr>
        <w:t xml:space="preserve"> настоящего Положения.</w:t>
      </w:r>
    </w:p>
    <w:p>
      <w:pPr>
        <w:pStyle w:val="0"/>
        <w:spacing w:before="200" w:line-rule="auto"/>
        <w:ind w:firstLine="540"/>
        <w:jc w:val="both"/>
      </w:pPr>
      <w:r>
        <w:rPr>
          <w:sz w:val="20"/>
        </w:rPr>
        <w:t xml:space="preserve">43(6). Уполномоченная организация направляет инструктору-проводнику посредством личного кабинета в реестре инструкторов-проводников уведомление о проведении внепланового подтверждения соответствия с указанием даты проведения квалификационного экзамена в следующие сроки:</w:t>
      </w:r>
    </w:p>
    <w:p>
      <w:pPr>
        <w:pStyle w:val="0"/>
        <w:spacing w:before="200" w:line-rule="auto"/>
        <w:ind w:firstLine="540"/>
        <w:jc w:val="both"/>
      </w:pPr>
      <w:r>
        <w:rPr>
          <w:sz w:val="20"/>
        </w:rPr>
        <w:t xml:space="preserve">а) в течение 3 рабочих дней со дня получения заявления, предусмотренного </w:t>
      </w:r>
      <w:hyperlink w:history="0" w:anchor="P202" w:tooltip="а) поступление от инструктора-проводника посредством личного кабинета в реестре инструкторов-проводников заявления о прохождении внепланового подтверждения соответствия в том числе в целях расширения перечня видов и категорий сложности туристских маршрутов, в отношении которых аттестован инструктор-проводник;">
        <w:r>
          <w:rPr>
            <w:sz w:val="20"/>
            <w:color w:val="0000ff"/>
          </w:rPr>
          <w:t xml:space="preserve">подпунктом "а" пункта 43(4)</w:t>
        </w:r>
      </w:hyperlink>
      <w:r>
        <w:rPr>
          <w:sz w:val="20"/>
        </w:rPr>
        <w:t xml:space="preserve"> настоящего Положения;</w:t>
      </w:r>
    </w:p>
    <w:p>
      <w:pPr>
        <w:pStyle w:val="0"/>
        <w:spacing w:before="200" w:line-rule="auto"/>
        <w:ind w:firstLine="540"/>
        <w:jc w:val="both"/>
      </w:pPr>
      <w:r>
        <w:rPr>
          <w:sz w:val="20"/>
        </w:rPr>
        <w:t xml:space="preserve">б) в течение 3 рабочих дней со дня принятия решения, предусмотренного </w:t>
      </w:r>
      <w:hyperlink w:history="0" w:anchor="P203" w:tooltip="б) принятие решения о необходимости проведения внепланового подтверждения соответствия по итогам рассмотрения информации о нарушении инструктором-проводником правил оказания услуг инструктора-проводника, утверждаемых Правительством Российской Федерации в соответствии с частью второй статьи 4.5 Федерального закона &quot;Об основах туристской деятельности в Российской Федерации&quot;, поступившей в уполномоченную организацию от контрольных (надзорных) органов, осуществляющих виды государственного контроля (надзора),...">
        <w:r>
          <w:rPr>
            <w:sz w:val="20"/>
            <w:color w:val="0000ff"/>
          </w:rPr>
          <w:t xml:space="preserve">подпунктом "б" пункта 43(4)</w:t>
        </w:r>
      </w:hyperlink>
      <w:r>
        <w:rPr>
          <w:sz w:val="20"/>
        </w:rPr>
        <w:t xml:space="preserve"> настоящего Положения.</w:t>
      </w:r>
    </w:p>
    <w:p>
      <w:pPr>
        <w:pStyle w:val="0"/>
        <w:jc w:val="both"/>
      </w:pPr>
      <w:r>
        <w:rPr>
          <w:sz w:val="20"/>
        </w:rPr>
      </w:r>
    </w:p>
    <w:p>
      <w:pPr>
        <w:pStyle w:val="2"/>
        <w:outlineLvl w:val="1"/>
        <w:jc w:val="center"/>
      </w:pPr>
      <w:r>
        <w:rPr>
          <w:sz w:val="20"/>
        </w:rPr>
        <w:t xml:space="preserve">V. Прекращение действия аттестации</w:t>
      </w:r>
    </w:p>
    <w:p>
      <w:pPr>
        <w:pStyle w:val="0"/>
        <w:jc w:val="center"/>
      </w:pPr>
      <w:r>
        <w:rPr>
          <w:sz w:val="20"/>
        </w:rPr>
        <w:t xml:space="preserve">(в ред. </w:t>
      </w:r>
      <w:hyperlink w:history="0" r:id="rId76"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jc w:val="both"/>
      </w:pPr>
      <w:r>
        <w:rPr>
          <w:sz w:val="20"/>
        </w:rPr>
      </w:r>
    </w:p>
    <w:p>
      <w:pPr>
        <w:pStyle w:val="0"/>
        <w:ind w:firstLine="540"/>
        <w:jc w:val="both"/>
      </w:pPr>
      <w:r>
        <w:rPr>
          <w:sz w:val="20"/>
        </w:rPr>
        <w:t xml:space="preserve">44. Основаниями для прекращения действия аттестации являются:</w:t>
      </w:r>
    </w:p>
    <w:bookmarkStart w:id="213" w:name="P213"/>
    <w:bookmarkEnd w:id="213"/>
    <w:p>
      <w:pPr>
        <w:pStyle w:val="0"/>
        <w:spacing w:before="200" w:line-rule="auto"/>
        <w:ind w:firstLine="540"/>
        <w:jc w:val="both"/>
      </w:pPr>
      <w:r>
        <w:rPr>
          <w:sz w:val="20"/>
        </w:rPr>
        <w:t xml:space="preserve">а) отказ (уклонение) инструктора-проводника от прохождения планового подтверждения соответствия или внепланового подтверждения соответствия;</w:t>
      </w:r>
    </w:p>
    <w:p>
      <w:pPr>
        <w:pStyle w:val="0"/>
        <w:spacing w:before="200" w:line-rule="auto"/>
        <w:ind w:firstLine="540"/>
        <w:jc w:val="both"/>
      </w:pPr>
      <w:r>
        <w:rPr>
          <w:sz w:val="20"/>
        </w:rPr>
        <w:t xml:space="preserve">б) решение уполномоченной организации о прекращении действия аттестации.</w:t>
      </w:r>
    </w:p>
    <w:p>
      <w:pPr>
        <w:pStyle w:val="0"/>
        <w:jc w:val="both"/>
      </w:pPr>
      <w:r>
        <w:rPr>
          <w:sz w:val="20"/>
        </w:rPr>
        <w:t xml:space="preserve">(п. 44 в ред. </w:t>
      </w:r>
      <w:hyperlink w:history="0" r:id="rId7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45. Основаниями для принятия решения о прекращении действия аттестации являются:</w:t>
      </w:r>
    </w:p>
    <w:p>
      <w:pPr>
        <w:pStyle w:val="0"/>
        <w:jc w:val="both"/>
      </w:pPr>
      <w:r>
        <w:rPr>
          <w:sz w:val="20"/>
        </w:rPr>
        <w:t xml:space="preserve">(в ред. </w:t>
      </w:r>
      <w:hyperlink w:history="0" r:id="rId7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а) выявление после включения сведений об инструкторе-проводнике в реестр инструкторов-проводников недостоверной информации в документах и сведениях, представленных для аттестации;</w:t>
      </w:r>
    </w:p>
    <w:p>
      <w:pPr>
        <w:pStyle w:val="0"/>
        <w:jc w:val="both"/>
      </w:pPr>
      <w:r>
        <w:rPr>
          <w:sz w:val="20"/>
        </w:rPr>
        <w:t xml:space="preserve">(пп. "а" в ред. </w:t>
      </w:r>
      <w:hyperlink w:history="0" r:id="rId7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б) выявление после включения сведений об инструкторе-проводнике в реестр инструкторов-проводников несоответствия инструктора-проводника требованиям и критериям аттестации;</w:t>
      </w:r>
    </w:p>
    <w:p>
      <w:pPr>
        <w:pStyle w:val="0"/>
        <w:jc w:val="both"/>
      </w:pPr>
      <w:r>
        <w:rPr>
          <w:sz w:val="20"/>
        </w:rPr>
        <w:t xml:space="preserve">(пп. "б" в ред. </w:t>
      </w:r>
      <w:hyperlink w:history="0" r:id="rId8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в) неоднократное (более 2 раз в течение 1 года) привлечение инструктора-проводника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инструктором-проводником;</w:t>
      </w:r>
    </w:p>
    <w:p>
      <w:pPr>
        <w:pStyle w:val="0"/>
        <w:spacing w:before="200" w:line-rule="auto"/>
        <w:ind w:firstLine="540"/>
        <w:jc w:val="both"/>
      </w:pPr>
      <w:r>
        <w:rPr>
          <w:sz w:val="20"/>
        </w:rPr>
        <w:t xml:space="preserve">г) признание инструктора-проводника не соответствующим требованиям и критериям аттестации уполномоченной организацией по результатам планового подтверждения соответствия или внепланового подтверждения соответствия.</w:t>
      </w:r>
    </w:p>
    <w:p>
      <w:pPr>
        <w:pStyle w:val="0"/>
        <w:jc w:val="both"/>
      </w:pPr>
      <w:r>
        <w:rPr>
          <w:sz w:val="20"/>
        </w:rPr>
        <w:t xml:space="preserve">(пп. "г" введен </w:t>
      </w:r>
      <w:hyperlink w:history="0" r:id="rId81"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45(1). В случае неявки инструктора-проводника для проведения квалификационного экзамена в рамках планового подтверждения соответствия или внепланового подтверждения соответствия уполномоченная организация принимает решение о прекращении аттестации инструктора-проводника по основанию, предусмотренному </w:t>
      </w:r>
      <w:hyperlink w:history="0" w:anchor="P213" w:tooltip="а) отказ (уклонение) инструктора-проводника от прохождения планового подтверждения соответствия или внепланового подтверждения соответствия;">
        <w:r>
          <w:rPr>
            <w:sz w:val="20"/>
            <w:color w:val="0000ff"/>
          </w:rPr>
          <w:t xml:space="preserve">подпунктом "а" пункта 44</w:t>
        </w:r>
      </w:hyperlink>
      <w:r>
        <w:rPr>
          <w:sz w:val="20"/>
        </w:rPr>
        <w:t xml:space="preserve"> настоящего Положения, в течение одного рабочего дня со дня проведения такого квалификационного экзамена.</w:t>
      </w:r>
    </w:p>
    <w:p>
      <w:pPr>
        <w:pStyle w:val="0"/>
        <w:jc w:val="both"/>
      </w:pPr>
      <w:r>
        <w:rPr>
          <w:sz w:val="20"/>
        </w:rPr>
        <w:t xml:space="preserve">(п. 45(1) введен </w:t>
      </w:r>
      <w:hyperlink w:history="0" r:id="rId82"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spacing w:before="200" w:line-rule="auto"/>
        <w:ind w:firstLine="540"/>
        <w:jc w:val="both"/>
      </w:pPr>
      <w:r>
        <w:rPr>
          <w:sz w:val="20"/>
        </w:rPr>
        <w:t xml:space="preserve">46. Решение о прекращении действия аттестации инструктора-проводника принимается уполномоченной организацией, проводившей аттестацию инструктора-проводника.</w:t>
      </w:r>
    </w:p>
    <w:p>
      <w:pPr>
        <w:pStyle w:val="0"/>
        <w:spacing w:before="200" w:line-rule="auto"/>
        <w:ind w:firstLine="540"/>
        <w:jc w:val="both"/>
      </w:pPr>
      <w:r>
        <w:rPr>
          <w:sz w:val="20"/>
        </w:rPr>
        <w:t xml:space="preserve">Сведения о прекращении действия аттестации инструктора-проводника вносятся уполномоченной организацией, принявшей указанное решение, в реестр инструкторов-проводников.</w:t>
      </w:r>
    </w:p>
    <w:p>
      <w:pPr>
        <w:pStyle w:val="0"/>
        <w:jc w:val="both"/>
      </w:pPr>
      <w:r>
        <w:rPr>
          <w:sz w:val="20"/>
        </w:rPr>
        <w:t xml:space="preserve">(п. 46 в ред. </w:t>
      </w:r>
      <w:hyperlink w:history="0" r:id="rId83"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47. В случае исключения Правительством Российской Федерации из перечня организаций, указанного в </w:t>
      </w:r>
      <w:hyperlink w:history="0" w:anchor="P36" w:tooltip="1. Настоящее Положение устанавливает порядок и критерии аттестации инструкторов-проводников, оказывающих услуги на туристских маршрутах, требующих специального сопровождения (далее соответственно - аттестация, туристские маршруты), перечень документов и сведений, необходимых для аттестации, порядок принятия организацией, включенной в перечень организаций, уполномоченных на проведение аттестации инструкторов-проводников по видам туристских маршрутов, требующих специального сопровождения, и категориям их с...">
        <w:r>
          <w:rPr>
            <w:sz w:val="20"/>
            <w:color w:val="0000ff"/>
          </w:rPr>
          <w:t xml:space="preserve">пункте 1</w:t>
        </w:r>
      </w:hyperlink>
      <w:r>
        <w:rPr>
          <w:sz w:val="20"/>
        </w:rPr>
        <w:t xml:space="preserve"> настоящего Положения, уполномоченной организации, проводившей аттестацию инструктора-проводника, принятие решения о прекращении действия аттестации и об исключении сведений об инструкторе-проводнике из реестра инструкторов-проводников осуществляется иной уполномоченной организацией по видам и категориям сложности туристских маршрутов, в отношении которых аттестован инструктор-проводник.</w:t>
      </w:r>
    </w:p>
    <w:p>
      <w:pPr>
        <w:pStyle w:val="0"/>
        <w:jc w:val="both"/>
      </w:pPr>
      <w:r>
        <w:rPr>
          <w:sz w:val="20"/>
        </w:rPr>
        <w:t xml:space="preserve">(п. 47 в ред. </w:t>
      </w:r>
      <w:hyperlink w:history="0" r:id="rId84"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48. Решение о прекращении действия аттестации инструктора-проводника в течение 3 рабочих дней со дня его принятия направляется лицу, в отношении которого оно принято, в форме электронного документа, подписанного усиленной квалифицированной электронной подписью уполномоченного лица уполномоченной организации или усиленной неквалифицированной электронной подписью уполномоченного лица (действующего на основании доверенности) уполномоченной организации,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посредством личного кабинета в реестре инструкторов-проводников и на адрес электронной почты, указанный в заявлении о прохождении аттестации, через сеть "Интернет".</w:t>
      </w:r>
    </w:p>
    <w:p>
      <w:pPr>
        <w:pStyle w:val="0"/>
        <w:jc w:val="both"/>
      </w:pPr>
      <w:r>
        <w:rPr>
          <w:sz w:val="20"/>
        </w:rPr>
        <w:t xml:space="preserve">(п. 48 в ред. </w:t>
      </w:r>
      <w:hyperlink w:history="0" r:id="rId85"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49. Инструктор-проводник, в отношении которого принято решение о прекращении действия аттестации в соответствии с </w:t>
      </w:r>
      <w:hyperlink w:history="0" r:id="rId86" w:tooltip="Федеральный закон от 24.11.1996 N 132-ФЗ (ред. от 24.06.2025) &quot;Об основах туристской деятельности в Российской Федерации&quot; {КонсультантПлюс}">
        <w:r>
          <w:rPr>
            <w:sz w:val="20"/>
            <w:color w:val="0000ff"/>
          </w:rPr>
          <w:t xml:space="preserve">абзацем четвертым части семнадцатой статьи 4.5</w:t>
        </w:r>
      </w:hyperlink>
      <w:r>
        <w:rPr>
          <w:sz w:val="20"/>
        </w:rPr>
        <w:t xml:space="preserve"> Федерального закона "Об основах туристской деятельности в Российской Федерации", вправе обратиться с заявлением о прохождении аттестации не ранее чем через один год со дня принятия указанного решения.</w:t>
      </w:r>
    </w:p>
    <w:p>
      <w:pPr>
        <w:pStyle w:val="0"/>
        <w:jc w:val="both"/>
      </w:pPr>
      <w:r>
        <w:rPr>
          <w:sz w:val="20"/>
        </w:rPr>
        <w:t xml:space="preserve">(в ред. </w:t>
      </w:r>
      <w:hyperlink w:history="0" r:id="rId87"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50. Решение о прекращении действия аттестации может быть обжаловано инструктором-проводником в следующем порядке:</w:t>
      </w:r>
    </w:p>
    <w:p>
      <w:pPr>
        <w:pStyle w:val="0"/>
        <w:spacing w:before="200" w:line-rule="auto"/>
        <w:ind w:firstLine="540"/>
        <w:jc w:val="both"/>
      </w:pPr>
      <w:r>
        <w:rPr>
          <w:sz w:val="20"/>
        </w:rPr>
        <w:t xml:space="preserve">а) инструктор-проводник в течение 10 рабочих дней со дня принятия уполномоченной организацией решения о прекращении действия аттестации вправе направить жалобу в Министерство экономического развития Российской Федерации с приложением информации о принятом решении уполномоченной организации и материалов, подтверждающих неправомерность принятого решения;</w:t>
      </w:r>
    </w:p>
    <w:p>
      <w:pPr>
        <w:pStyle w:val="0"/>
        <w:spacing w:before="200" w:line-rule="auto"/>
        <w:ind w:firstLine="540"/>
        <w:jc w:val="both"/>
      </w:pPr>
      <w:r>
        <w:rPr>
          <w:sz w:val="20"/>
        </w:rPr>
        <w:t xml:space="preserve">б) Министерство экономического развития Российской Федерации в течение 20 рабочих дней со дня поступления жалобы обеспечивает ее рассмотрение на заседании совета по вопросам аттестации инструкторов-проводников;</w:t>
      </w:r>
    </w:p>
    <w:bookmarkStart w:id="239" w:name="P239"/>
    <w:bookmarkEnd w:id="239"/>
    <w:p>
      <w:pPr>
        <w:pStyle w:val="0"/>
        <w:spacing w:before="200" w:line-rule="auto"/>
        <w:ind w:firstLine="540"/>
        <w:jc w:val="both"/>
      </w:pPr>
      <w:r>
        <w:rPr>
          <w:sz w:val="20"/>
        </w:rPr>
        <w:t xml:space="preserve">в) по результатам рассмотрения жалобы советом по вопросам аттестации инструкторов-проводников принимается одно из следующих решений:</w:t>
      </w:r>
    </w:p>
    <w:p>
      <w:pPr>
        <w:pStyle w:val="0"/>
        <w:spacing w:before="200" w:line-rule="auto"/>
        <w:ind w:firstLine="540"/>
        <w:jc w:val="both"/>
      </w:pPr>
      <w:r>
        <w:rPr>
          <w:sz w:val="20"/>
        </w:rPr>
        <w:t xml:space="preserve">отказать в удовлетворении жалобы инструктора-проводника с указанием причин такого отказа;</w:t>
      </w:r>
    </w:p>
    <w:p>
      <w:pPr>
        <w:pStyle w:val="0"/>
        <w:spacing w:before="200" w:line-rule="auto"/>
        <w:ind w:firstLine="540"/>
        <w:jc w:val="both"/>
      </w:pPr>
      <w:r>
        <w:rPr>
          <w:sz w:val="20"/>
        </w:rPr>
        <w:t xml:space="preserve">удовлетворить жалобу инструктора-проводника и поручить уполномоченной организации провести квалификационный экзамен в порядке, предусмотренном </w:t>
      </w:r>
      <w:hyperlink w:history="0" w:anchor="P136" w:tooltip="22. Квалификационный экзамен принимается аттестационной комиссией. Уполномоченная организация ежеквартально устанавливает и размещает на своем сайте в сети &quot;Интернет&quot; (не позднее чем за 15 календарных дней до начала квартала) график проведения квалификационных экзаменов, предусматривающий даты проведения не менее одного квалификационного экзамена в течение каждого календарного месяца (за исключением случаев невозможности проведения квалификационного экзамена в конкретном месяце в связи с климатическими и...">
        <w:r>
          <w:rPr>
            <w:sz w:val="20"/>
            <w:color w:val="0000ff"/>
          </w:rPr>
          <w:t xml:space="preserve">пунктами 22</w:t>
        </w:r>
      </w:hyperlink>
      <w:r>
        <w:rPr>
          <w:sz w:val="20"/>
        </w:rPr>
        <w:t xml:space="preserve"> - </w:t>
      </w:r>
      <w:hyperlink w:history="0" w:anchor="P156" w:tooltip="32. По результатам квалификационного экзамена аттестационная комиссия принимает решение об аттестации соискателя с присвоением специализации, соответствующей наименованию вида туристского маршрута, либо об отказе в аттестации по основаниям, указанным в части восьмой статьи 4.5 Федерального закона &quot;Об основах туристской деятельности в Российской Федерации&quot;. Указанное решение принимается в день проведения заключительного этапа квалификационного экзамена.">
        <w:r>
          <w:rPr>
            <w:sz w:val="20"/>
            <w:color w:val="0000ff"/>
          </w:rPr>
          <w:t xml:space="preserve">32</w:t>
        </w:r>
      </w:hyperlink>
      <w:r>
        <w:rPr>
          <w:sz w:val="20"/>
        </w:rPr>
        <w:t xml:space="preserve"> настоящего Положения (в случае если в жалобе содержится требование о проведении квалификационного экзамена);</w:t>
      </w:r>
    </w:p>
    <w:p>
      <w:pPr>
        <w:pStyle w:val="0"/>
        <w:spacing w:before="200" w:line-rule="auto"/>
        <w:ind w:firstLine="540"/>
        <w:jc w:val="both"/>
      </w:pPr>
      <w:r>
        <w:rPr>
          <w:sz w:val="20"/>
        </w:rPr>
        <w:t xml:space="preserve">удовлетворить жалобу инструктора-проводника и поручить уполномоченной организации обеспечить отмену решения о прекращении действия аттестации;</w:t>
      </w:r>
    </w:p>
    <w:p>
      <w:pPr>
        <w:pStyle w:val="0"/>
        <w:spacing w:before="200" w:line-rule="auto"/>
        <w:ind w:firstLine="540"/>
        <w:jc w:val="both"/>
      </w:pPr>
      <w:r>
        <w:rPr>
          <w:sz w:val="20"/>
        </w:rPr>
        <w:t xml:space="preserve">г) Министерство экономического развития Российской Федерации в течение 3 рабочих дней со дня принятия решения, указанного в </w:t>
      </w:r>
      <w:hyperlink w:history="0" w:anchor="P239" w:tooltip="в) по результатам рассмотрения жалобы советом по вопросам аттестации инструкторов-проводников принимается одно из следующих решений:">
        <w:r>
          <w:rPr>
            <w:sz w:val="20"/>
            <w:color w:val="0000ff"/>
          </w:rPr>
          <w:t xml:space="preserve">подпункте "в"</w:t>
        </w:r>
      </w:hyperlink>
      <w:r>
        <w:rPr>
          <w:sz w:val="20"/>
        </w:rPr>
        <w:t xml:space="preserve"> настоящего пункта, направляет его в уполномоченную организацию и инструктору-проводнику, направившему жалобу.</w:t>
      </w:r>
    </w:p>
    <w:p>
      <w:pPr>
        <w:pStyle w:val="0"/>
        <w:jc w:val="both"/>
      </w:pPr>
      <w:r>
        <w:rPr>
          <w:sz w:val="20"/>
        </w:rPr>
        <w:t xml:space="preserve">(п. 50 в ред. </w:t>
      </w:r>
      <w:hyperlink w:history="0" r:id="rId88"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Постановления</w:t>
        </w:r>
      </w:hyperlink>
      <w:r>
        <w:rPr>
          <w:sz w:val="20"/>
        </w:rPr>
        <w:t xml:space="preserve"> Правительства РФ от 01.06.2024 N 748)</w:t>
      </w:r>
    </w:p>
    <w:p>
      <w:pPr>
        <w:pStyle w:val="0"/>
        <w:spacing w:before="200" w:line-rule="auto"/>
        <w:ind w:firstLine="540"/>
        <w:jc w:val="both"/>
      </w:pPr>
      <w:r>
        <w:rPr>
          <w:sz w:val="20"/>
        </w:rPr>
        <w:t xml:space="preserve">51. Решение о прекращении действия аттестации может быть обжаловано инструктором-проводником в судебном порядке.</w:t>
      </w:r>
    </w:p>
    <w:p>
      <w:pPr>
        <w:pStyle w:val="0"/>
        <w:jc w:val="both"/>
      </w:pPr>
      <w:r>
        <w:rPr>
          <w:sz w:val="20"/>
        </w:rPr>
        <w:t xml:space="preserve">(п. 51 введен </w:t>
      </w:r>
      <w:hyperlink w:history="0" r:id="rId89"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Постановлением</w:t>
        </w:r>
      </w:hyperlink>
      <w:r>
        <w:rPr>
          <w:sz w:val="20"/>
        </w:rPr>
        <w:t xml:space="preserve"> Правительства РФ от 01.06.2024 N 748)</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об аттестации</w:t>
      </w:r>
    </w:p>
    <w:p>
      <w:pPr>
        <w:pStyle w:val="0"/>
        <w:jc w:val="right"/>
      </w:pPr>
      <w:r>
        <w:rPr>
          <w:sz w:val="20"/>
        </w:rPr>
        <w:t xml:space="preserve">инструкторов-проводников</w:t>
      </w:r>
    </w:p>
    <w:p>
      <w:pPr>
        <w:pStyle w:val="0"/>
        <w:jc w:val="both"/>
      </w:pPr>
      <w:r>
        <w:rPr>
          <w:sz w:val="20"/>
        </w:rPr>
      </w:r>
    </w:p>
    <w:p>
      <w:pPr>
        <w:pStyle w:val="0"/>
        <w:jc w:val="center"/>
      </w:pPr>
      <w:r>
        <w:rPr>
          <w:sz w:val="20"/>
        </w:rPr>
        <w:t xml:space="preserve">АТТЕСТАТ ИНСТРУКТОРА-ПРОВОДНИКА</w:t>
      </w:r>
    </w:p>
    <w:p>
      <w:pPr>
        <w:pStyle w:val="0"/>
        <w:jc w:val="both"/>
      </w:pPr>
      <w:r>
        <w:rPr>
          <w:sz w:val="20"/>
        </w:rPr>
      </w:r>
    </w:p>
    <w:p>
      <w:pPr>
        <w:pStyle w:val="0"/>
        <w:ind w:firstLine="540"/>
        <w:jc w:val="both"/>
      </w:pPr>
      <w:r>
        <w:rPr>
          <w:sz w:val="20"/>
        </w:rPr>
        <w:t xml:space="preserve">Утратил силу с 1 июня 2024 года. - </w:t>
      </w:r>
      <w:hyperlink w:history="0" r:id="rId90" w:tooltip="Постановление Правительства РФ от 01.06.2024 N 748 &quot;О внесении изменений в постановление Правительства Российской Федерации от 1 июня 2022 г. N 1003&quot; {КонсультантПлюс}">
        <w:r>
          <w:rPr>
            <w:sz w:val="20"/>
            <w:color w:val="0000ff"/>
          </w:rPr>
          <w:t xml:space="preserve">Постановление</w:t>
        </w:r>
      </w:hyperlink>
      <w:r>
        <w:rPr>
          <w:sz w:val="20"/>
        </w:rPr>
        <w:t xml:space="preserve"> Правительства РФ от 01.06.2024 N 748.</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01.06.2022 N 1003</w:t>
            <w:br/>
            <w:t>(ред. от 01.06.2024)</w:t>
            <w:br/>
            <w:t>"Об утверждении Положения об аттестации инструк...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9632&amp;dst=100139" TargetMode = "External"/>
	<Relationship Id="rId8" Type="http://schemas.openxmlformats.org/officeDocument/2006/relationships/hyperlink" Target="https://login.consultant.ru/link/?req=doc&amp;base=LAW&amp;n=477807&amp;dst=100005" TargetMode = "External"/>
	<Relationship Id="rId9" Type="http://schemas.openxmlformats.org/officeDocument/2006/relationships/hyperlink" Target="https://login.consultant.ru/link/?req=doc&amp;base=LAW&amp;n=508512&amp;dst=1045" TargetMode = "External"/>
	<Relationship Id="rId10" Type="http://schemas.openxmlformats.org/officeDocument/2006/relationships/hyperlink" Target="https://login.consultant.ru/link/?req=doc&amp;base=LAW&amp;n=499632&amp;dst=100139" TargetMode = "External"/>
	<Relationship Id="rId11" Type="http://schemas.openxmlformats.org/officeDocument/2006/relationships/hyperlink" Target="https://login.consultant.ru/link/?req=doc&amp;base=LAW&amp;n=477807&amp;dst=100005" TargetMode = "External"/>
	<Relationship Id="rId12" Type="http://schemas.openxmlformats.org/officeDocument/2006/relationships/hyperlink" Target="https://login.consultant.ru/link/?req=doc&amp;base=LAW&amp;n=476630&amp;dst=100007" TargetMode = "External"/>
	<Relationship Id="rId13" Type="http://schemas.openxmlformats.org/officeDocument/2006/relationships/hyperlink" Target="https://login.consultant.ru/link/?req=doc&amp;base=LAW&amp;n=508512&amp;dst=1046" TargetMode = "External"/>
	<Relationship Id="rId14" Type="http://schemas.openxmlformats.org/officeDocument/2006/relationships/hyperlink" Target="https://login.consultant.ru/link/?req=doc&amp;base=LAW&amp;n=508512&amp;dst=1056" TargetMode = "External"/>
	<Relationship Id="rId15" Type="http://schemas.openxmlformats.org/officeDocument/2006/relationships/hyperlink" Target="https://login.consultant.ru/link/?req=doc&amp;base=LAW&amp;n=477807&amp;dst=100010" TargetMode = "External"/>
	<Relationship Id="rId16" Type="http://schemas.openxmlformats.org/officeDocument/2006/relationships/hyperlink" Target="https://login.consultant.ru/link/?req=doc&amp;base=LAW&amp;n=477807&amp;dst=100012" TargetMode = "External"/>
	<Relationship Id="rId17" Type="http://schemas.openxmlformats.org/officeDocument/2006/relationships/hyperlink" Target="https://login.consultant.ru/link/?req=doc&amp;base=OTN&amp;n=28790&amp;dst=100040" TargetMode = "External"/>
	<Relationship Id="rId18" Type="http://schemas.openxmlformats.org/officeDocument/2006/relationships/hyperlink" Target="https://login.consultant.ru/link/?req=doc&amp;base=LAW&amp;n=477807&amp;dst=100013" TargetMode = "External"/>
	<Relationship Id="rId19" Type="http://schemas.openxmlformats.org/officeDocument/2006/relationships/hyperlink" Target="https://login.consultant.ru/link/?req=doc&amp;base=LAW&amp;n=477807&amp;dst=100019" TargetMode = "External"/>
	<Relationship Id="rId20" Type="http://schemas.openxmlformats.org/officeDocument/2006/relationships/hyperlink" Target="https://login.consultant.ru/link/?req=doc&amp;base=LAW&amp;n=477807&amp;dst=100020" TargetMode = "External"/>
	<Relationship Id="rId21" Type="http://schemas.openxmlformats.org/officeDocument/2006/relationships/hyperlink" Target="https://login.consultant.ru/link/?req=doc&amp;base=LAW&amp;n=508512&amp;dst=1159" TargetMode = "External"/>
	<Relationship Id="rId22" Type="http://schemas.openxmlformats.org/officeDocument/2006/relationships/hyperlink" Target="https://login.consultant.ru/link/?req=doc&amp;base=LAW&amp;n=477807&amp;dst=100021" TargetMode = "External"/>
	<Relationship Id="rId23" Type="http://schemas.openxmlformats.org/officeDocument/2006/relationships/hyperlink" Target="https://login.consultant.ru/link/?req=doc&amp;base=LAW&amp;n=477807&amp;dst=100024" TargetMode = "External"/>
	<Relationship Id="rId24" Type="http://schemas.openxmlformats.org/officeDocument/2006/relationships/hyperlink" Target="https://login.consultant.ru/link/?req=doc&amp;base=LAW&amp;n=477807&amp;dst=100025" TargetMode = "External"/>
	<Relationship Id="rId25" Type="http://schemas.openxmlformats.org/officeDocument/2006/relationships/hyperlink" Target="https://login.consultant.ru/link/?req=doc&amp;base=LAW&amp;n=477807&amp;dst=100027" TargetMode = "External"/>
	<Relationship Id="rId26" Type="http://schemas.openxmlformats.org/officeDocument/2006/relationships/hyperlink" Target="https://login.consultant.ru/link/?req=doc&amp;base=LAW&amp;n=477807&amp;dst=100028" TargetMode = "External"/>
	<Relationship Id="rId27" Type="http://schemas.openxmlformats.org/officeDocument/2006/relationships/hyperlink" Target="https://login.consultant.ru/link/?req=doc&amp;base=LAW&amp;n=477807&amp;dst=100030" TargetMode = "External"/>
	<Relationship Id="rId28" Type="http://schemas.openxmlformats.org/officeDocument/2006/relationships/hyperlink" Target="https://login.consultant.ru/link/?req=doc&amp;base=LAW&amp;n=477807&amp;dst=100031" TargetMode = "External"/>
	<Relationship Id="rId29" Type="http://schemas.openxmlformats.org/officeDocument/2006/relationships/hyperlink" Target="https://login.consultant.ru/link/?req=doc&amp;base=LAW&amp;n=477807&amp;dst=100032" TargetMode = "External"/>
	<Relationship Id="rId30" Type="http://schemas.openxmlformats.org/officeDocument/2006/relationships/hyperlink" Target="https://login.consultant.ru/link/?req=doc&amp;base=LAW&amp;n=477807&amp;dst=100033" TargetMode = "External"/>
	<Relationship Id="rId31" Type="http://schemas.openxmlformats.org/officeDocument/2006/relationships/hyperlink" Target="https://login.consultant.ru/link/?req=doc&amp;base=LAW&amp;n=477807&amp;dst=100034" TargetMode = "External"/>
	<Relationship Id="rId32" Type="http://schemas.openxmlformats.org/officeDocument/2006/relationships/hyperlink" Target="https://login.consultant.ru/link/?req=doc&amp;base=LAW&amp;n=477807&amp;dst=100036" TargetMode = "External"/>
	<Relationship Id="rId33" Type="http://schemas.openxmlformats.org/officeDocument/2006/relationships/hyperlink" Target="https://login.consultant.ru/link/?req=doc&amp;base=LAW&amp;n=477807&amp;dst=100037" TargetMode = "External"/>
	<Relationship Id="rId34" Type="http://schemas.openxmlformats.org/officeDocument/2006/relationships/hyperlink" Target="https://login.consultant.ru/link/?req=doc&amp;base=LAW&amp;n=477807&amp;dst=100038" TargetMode = "External"/>
	<Relationship Id="rId35" Type="http://schemas.openxmlformats.org/officeDocument/2006/relationships/hyperlink" Target="https://login.consultant.ru/link/?req=doc&amp;base=LAW&amp;n=477807&amp;dst=100040" TargetMode = "External"/>
	<Relationship Id="rId36" Type="http://schemas.openxmlformats.org/officeDocument/2006/relationships/hyperlink" Target="https://login.consultant.ru/link/?req=doc&amp;base=LAW&amp;n=508512&amp;dst=1193" TargetMode = "External"/>
	<Relationship Id="rId37" Type="http://schemas.openxmlformats.org/officeDocument/2006/relationships/hyperlink" Target="https://login.consultant.ru/link/?req=doc&amp;base=LAW&amp;n=477807&amp;dst=100041" TargetMode = "External"/>
	<Relationship Id="rId38" Type="http://schemas.openxmlformats.org/officeDocument/2006/relationships/hyperlink" Target="https://login.consultant.ru/link/?req=doc&amp;base=LAW&amp;n=477807&amp;dst=100042" TargetMode = "External"/>
	<Relationship Id="rId39" Type="http://schemas.openxmlformats.org/officeDocument/2006/relationships/hyperlink" Target="https://login.consultant.ru/link/?req=doc&amp;base=LAW&amp;n=477807&amp;dst=100045" TargetMode = "External"/>
	<Relationship Id="rId40" Type="http://schemas.openxmlformats.org/officeDocument/2006/relationships/hyperlink" Target="https://login.consultant.ru/link/?req=doc&amp;base=LAW&amp;n=502632&amp;dst=2360" TargetMode = "External"/>
	<Relationship Id="rId41" Type="http://schemas.openxmlformats.org/officeDocument/2006/relationships/hyperlink" Target="https://login.consultant.ru/link/?req=doc&amp;base=LAW&amp;n=506195&amp;dst=105133" TargetMode = "External"/>
	<Relationship Id="rId42" Type="http://schemas.openxmlformats.org/officeDocument/2006/relationships/hyperlink" Target="https://login.consultant.ru/link/?req=doc&amp;base=LAW&amp;n=506195&amp;dst=105518" TargetMode = "External"/>
	<Relationship Id="rId43" Type="http://schemas.openxmlformats.org/officeDocument/2006/relationships/hyperlink" Target="https://login.consultant.ru/link/?req=doc&amp;base=LAW&amp;n=506195&amp;dst=105524" TargetMode = "External"/>
	<Relationship Id="rId44" Type="http://schemas.openxmlformats.org/officeDocument/2006/relationships/hyperlink" Target="https://login.consultant.ru/link/?req=doc&amp;base=LAW&amp;n=477807&amp;dst=100046" TargetMode = "External"/>
	<Relationship Id="rId45" Type="http://schemas.openxmlformats.org/officeDocument/2006/relationships/hyperlink" Target="https://login.consultant.ru/link/?req=doc&amp;base=LAW&amp;n=477807&amp;dst=100048" TargetMode = "External"/>
	<Relationship Id="rId46" Type="http://schemas.openxmlformats.org/officeDocument/2006/relationships/hyperlink" Target="https://login.consultant.ru/link/?req=doc&amp;base=LAW&amp;n=477807&amp;dst=100050" TargetMode = "External"/>
	<Relationship Id="rId47" Type="http://schemas.openxmlformats.org/officeDocument/2006/relationships/hyperlink" Target="https://login.consultant.ru/link/?req=doc&amp;base=LAW&amp;n=477807&amp;dst=100052" TargetMode = "External"/>
	<Relationship Id="rId48" Type="http://schemas.openxmlformats.org/officeDocument/2006/relationships/hyperlink" Target="https://login.consultant.ru/link/?req=doc&amp;base=LAW&amp;n=508512&amp;dst=1073" TargetMode = "External"/>
	<Relationship Id="rId49" Type="http://schemas.openxmlformats.org/officeDocument/2006/relationships/hyperlink" Target="https://login.consultant.ru/link/?req=doc&amp;base=LAW&amp;n=477807&amp;dst=100054" TargetMode = "External"/>
	<Relationship Id="rId50" Type="http://schemas.openxmlformats.org/officeDocument/2006/relationships/hyperlink" Target="https://login.consultant.ru/link/?req=doc&amp;base=LAW&amp;n=477807&amp;dst=100055" TargetMode = "External"/>
	<Relationship Id="rId51" Type="http://schemas.openxmlformats.org/officeDocument/2006/relationships/hyperlink" Target="https://login.consultant.ru/link/?req=doc&amp;base=LAW&amp;n=477807&amp;dst=100056" TargetMode = "External"/>
	<Relationship Id="rId52" Type="http://schemas.openxmlformats.org/officeDocument/2006/relationships/hyperlink" Target="https://login.consultant.ru/link/?req=doc&amp;base=LAW&amp;n=477807&amp;dst=100058" TargetMode = "External"/>
	<Relationship Id="rId53" Type="http://schemas.openxmlformats.org/officeDocument/2006/relationships/hyperlink" Target="https://login.consultant.ru/link/?req=doc&amp;base=LAW&amp;n=477807&amp;dst=100059" TargetMode = "External"/>
	<Relationship Id="rId54" Type="http://schemas.openxmlformats.org/officeDocument/2006/relationships/hyperlink" Target="https://login.consultant.ru/link/?req=doc&amp;base=LAW&amp;n=508512&amp;dst=1193" TargetMode = "External"/>
	<Relationship Id="rId55" Type="http://schemas.openxmlformats.org/officeDocument/2006/relationships/hyperlink" Target="https://login.consultant.ru/link/?req=doc&amp;base=LAW&amp;n=477807&amp;dst=100060" TargetMode = "External"/>
	<Relationship Id="rId56" Type="http://schemas.openxmlformats.org/officeDocument/2006/relationships/hyperlink" Target="https://login.consultant.ru/link/?req=doc&amp;base=LAW&amp;n=477807&amp;dst=100062" TargetMode = "External"/>
	<Relationship Id="rId57" Type="http://schemas.openxmlformats.org/officeDocument/2006/relationships/hyperlink" Target="https://login.consultant.ru/link/?req=doc&amp;base=LAW&amp;n=477807&amp;dst=100064" TargetMode = "External"/>
	<Relationship Id="rId58" Type="http://schemas.openxmlformats.org/officeDocument/2006/relationships/hyperlink" Target="https://login.consultant.ru/link/?req=doc&amp;base=LAW&amp;n=508512&amp;dst=1051" TargetMode = "External"/>
	<Relationship Id="rId59" Type="http://schemas.openxmlformats.org/officeDocument/2006/relationships/hyperlink" Target="https://login.consultant.ru/link/?req=doc&amp;base=LAW&amp;n=477807&amp;dst=100065" TargetMode = "External"/>
	<Relationship Id="rId60" Type="http://schemas.openxmlformats.org/officeDocument/2006/relationships/hyperlink" Target="https://login.consultant.ru/link/?req=doc&amp;base=LAW&amp;n=477807&amp;dst=100066" TargetMode = "External"/>
	<Relationship Id="rId61" Type="http://schemas.openxmlformats.org/officeDocument/2006/relationships/hyperlink" Target="https://login.consultant.ru/link/?req=doc&amp;base=LAW&amp;n=477807&amp;dst=100068" TargetMode = "External"/>
	<Relationship Id="rId62" Type="http://schemas.openxmlformats.org/officeDocument/2006/relationships/hyperlink" Target="https://login.consultant.ru/link/?req=doc&amp;base=LAW&amp;n=477807&amp;dst=100069" TargetMode = "External"/>
	<Relationship Id="rId63" Type="http://schemas.openxmlformats.org/officeDocument/2006/relationships/hyperlink" Target="https://login.consultant.ru/link/?req=doc&amp;base=LAW&amp;n=477807&amp;dst=100070" TargetMode = "External"/>
	<Relationship Id="rId64" Type="http://schemas.openxmlformats.org/officeDocument/2006/relationships/hyperlink" Target="https://login.consultant.ru/link/?req=doc&amp;base=LAW&amp;n=477755&amp;dst=100014" TargetMode = "External"/>
	<Relationship Id="rId65" Type="http://schemas.openxmlformats.org/officeDocument/2006/relationships/hyperlink" Target="https://login.consultant.ru/link/?req=doc&amp;base=LAW&amp;n=479782&amp;dst=100011" TargetMode = "External"/>
	<Relationship Id="rId66" Type="http://schemas.openxmlformats.org/officeDocument/2006/relationships/hyperlink" Target="https://login.consultant.ru/link/?req=doc&amp;base=LAW&amp;n=508512&amp;dst=1165" TargetMode = "External"/>
	<Relationship Id="rId67" Type="http://schemas.openxmlformats.org/officeDocument/2006/relationships/hyperlink" Target="https://login.consultant.ru/link/?req=doc&amp;base=LAW&amp;n=477807&amp;dst=100072" TargetMode = "External"/>
	<Relationship Id="rId68" Type="http://schemas.openxmlformats.org/officeDocument/2006/relationships/hyperlink" Target="https://login.consultant.ru/link/?req=doc&amp;base=LAW&amp;n=477807&amp;dst=100074" TargetMode = "External"/>
	<Relationship Id="rId69" Type="http://schemas.openxmlformats.org/officeDocument/2006/relationships/hyperlink" Target="https://login.consultant.ru/link/?req=doc&amp;base=LAW&amp;n=508512&amp;dst=1199" TargetMode = "External"/>
	<Relationship Id="rId70" Type="http://schemas.openxmlformats.org/officeDocument/2006/relationships/hyperlink" Target="https://login.consultant.ru/link/?req=doc&amp;base=LAW&amp;n=477807&amp;dst=100075" TargetMode = "External"/>
	<Relationship Id="rId71" Type="http://schemas.openxmlformats.org/officeDocument/2006/relationships/hyperlink" Target="https://login.consultant.ru/link/?req=doc&amp;base=LAW&amp;n=477807&amp;dst=100083" TargetMode = "External"/>
	<Relationship Id="rId72" Type="http://schemas.openxmlformats.org/officeDocument/2006/relationships/hyperlink" Target="https://login.consultant.ru/link/?req=doc&amp;base=LAW&amp;n=477807&amp;dst=100084" TargetMode = "External"/>
	<Relationship Id="rId73" Type="http://schemas.openxmlformats.org/officeDocument/2006/relationships/hyperlink" Target="https://login.consultant.ru/link/?req=doc&amp;base=LAW&amp;n=478442&amp;dst=100013" TargetMode = "External"/>
	<Relationship Id="rId74" Type="http://schemas.openxmlformats.org/officeDocument/2006/relationships/hyperlink" Target="https://login.consultant.ru/link/?req=doc&amp;base=LAW&amp;n=508512&amp;dst=1157" TargetMode = "External"/>
	<Relationship Id="rId75" Type="http://schemas.openxmlformats.org/officeDocument/2006/relationships/hyperlink" Target="https://login.consultant.ru/link/?req=doc&amp;base=LAW&amp;n=508512&amp;dst=1213" TargetMode = "External"/>
	<Relationship Id="rId76" Type="http://schemas.openxmlformats.org/officeDocument/2006/relationships/hyperlink" Target="https://login.consultant.ru/link/?req=doc&amp;base=LAW&amp;n=477807&amp;dst=100099" TargetMode = "External"/>
	<Relationship Id="rId77" Type="http://schemas.openxmlformats.org/officeDocument/2006/relationships/hyperlink" Target="https://login.consultant.ru/link/?req=doc&amp;base=LAW&amp;n=477807&amp;dst=100100" TargetMode = "External"/>
	<Relationship Id="rId78" Type="http://schemas.openxmlformats.org/officeDocument/2006/relationships/hyperlink" Target="https://login.consultant.ru/link/?req=doc&amp;base=LAW&amp;n=477807&amp;dst=100105" TargetMode = "External"/>
	<Relationship Id="rId79" Type="http://schemas.openxmlformats.org/officeDocument/2006/relationships/hyperlink" Target="https://login.consultant.ru/link/?req=doc&amp;base=LAW&amp;n=477807&amp;dst=100106" TargetMode = "External"/>
	<Relationship Id="rId80" Type="http://schemas.openxmlformats.org/officeDocument/2006/relationships/hyperlink" Target="https://login.consultant.ru/link/?req=doc&amp;base=LAW&amp;n=477807&amp;dst=100108" TargetMode = "External"/>
	<Relationship Id="rId81" Type="http://schemas.openxmlformats.org/officeDocument/2006/relationships/hyperlink" Target="https://login.consultant.ru/link/?req=doc&amp;base=LAW&amp;n=477807&amp;dst=100109" TargetMode = "External"/>
	<Relationship Id="rId82" Type="http://schemas.openxmlformats.org/officeDocument/2006/relationships/hyperlink" Target="https://login.consultant.ru/link/?req=doc&amp;base=LAW&amp;n=477807&amp;dst=100111" TargetMode = "External"/>
	<Relationship Id="rId83" Type="http://schemas.openxmlformats.org/officeDocument/2006/relationships/hyperlink" Target="https://login.consultant.ru/link/?req=doc&amp;base=LAW&amp;n=477807&amp;dst=100113" TargetMode = "External"/>
	<Relationship Id="rId84" Type="http://schemas.openxmlformats.org/officeDocument/2006/relationships/hyperlink" Target="https://login.consultant.ru/link/?req=doc&amp;base=LAW&amp;n=477807&amp;dst=100116" TargetMode = "External"/>
	<Relationship Id="rId85" Type="http://schemas.openxmlformats.org/officeDocument/2006/relationships/hyperlink" Target="https://login.consultant.ru/link/?req=doc&amp;base=LAW&amp;n=477807&amp;dst=100117" TargetMode = "External"/>
	<Relationship Id="rId86" Type="http://schemas.openxmlformats.org/officeDocument/2006/relationships/hyperlink" Target="https://login.consultant.ru/link/?req=doc&amp;base=LAW&amp;n=508512&amp;dst=1073" TargetMode = "External"/>
	<Relationship Id="rId87" Type="http://schemas.openxmlformats.org/officeDocument/2006/relationships/hyperlink" Target="https://login.consultant.ru/link/?req=doc&amp;base=LAW&amp;n=477807&amp;dst=100118" TargetMode = "External"/>
	<Relationship Id="rId88" Type="http://schemas.openxmlformats.org/officeDocument/2006/relationships/hyperlink" Target="https://login.consultant.ru/link/?req=doc&amp;base=LAW&amp;n=477807&amp;dst=100119" TargetMode = "External"/>
	<Relationship Id="rId89" Type="http://schemas.openxmlformats.org/officeDocument/2006/relationships/hyperlink" Target="https://login.consultant.ru/link/?req=doc&amp;base=LAW&amp;n=477807&amp;dst=100128" TargetMode = "External"/>
	<Relationship Id="rId90" Type="http://schemas.openxmlformats.org/officeDocument/2006/relationships/hyperlink" Target="https://login.consultant.ru/link/?req=doc&amp;base=LAW&amp;n=477807&amp;dst=10013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01.06.2022 N 1003
(ред. от 01.06.2024)
"Об утверждении Положения об аттестации инструкторов-проводников"</dc:title>
  <dcterms:created xsi:type="dcterms:W3CDTF">2025-07-14T07:03:36Z</dcterms:created>
</cp:coreProperties>
</file>