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pPr>
      <w:r>
        <w:rPr>
          <w:sz w:val="24"/>
        </w:rPr>
      </w:r>
    </w:p>
    <w:p>
      <w:pPr>
        <w:pStyle w:val="0"/>
        <w:ind w:firstLine="540"/>
        <w:jc w:val="both"/>
      </w:pPr>
      <w:r>
        <w:rPr>
          <w:sz w:val="24"/>
          <w:b w:val="on"/>
        </w:rPr>
        <w:t xml:space="preserve">Вопрос:</w:t>
      </w:r>
      <w:r>
        <w:rPr>
          <w:sz w:val="24"/>
        </w:rPr>
        <w:t xml:space="preserve"> В соответствии со </w:t>
      </w:r>
      <w:hyperlink w:history="0" r:id="rId6" w:tooltip="&quot;Налоговый кодекс Российской Федерации (часть вторая)&quot; от 05.08.2000 N 117-ФЗ (ред. от 28.12.2024, с изм. от 21.01.2025) ------------ Недействующая редакция {КонсультантПлюс}">
        <w:r>
          <w:rPr>
            <w:sz w:val="24"/>
            <w:color w:val="0000ff"/>
          </w:rPr>
          <w:t xml:space="preserve">ст. 418.4</w:t>
        </w:r>
      </w:hyperlink>
      <w:r>
        <w:rPr>
          <w:sz w:val="24"/>
        </w:rPr>
        <w:t xml:space="preserve"> Налогового кодекса РФ налоговая база по туристическому налогу определяется без учета налога на добавленную стоимость (НДС).</w:t>
      </w:r>
    </w:p>
    <w:p>
      <w:pPr>
        <w:pStyle w:val="0"/>
        <w:spacing w:before="240" w:line-rule="auto"/>
        <w:ind w:firstLine="540"/>
        <w:jc w:val="both"/>
      </w:pPr>
      <w:hyperlink w:history="0" r:id="rId7" w:tooltip="&quot;Налоговый кодекс Российской Федерации (часть вторая)&quot; от 05.08.2000 N 117-ФЗ (ред. от 28.12.2024, с изм. от 21.01.2025) ------------ Недействующая редакция {КонсультантПлюс}">
        <w:r>
          <w:rPr>
            <w:sz w:val="24"/>
            <w:color w:val="0000ff"/>
          </w:rPr>
          <w:t xml:space="preserve">Пунктом 1 ст. 154</w:t>
        </w:r>
      </w:hyperlink>
      <w:r>
        <w:rPr>
          <w:sz w:val="24"/>
        </w:rPr>
        <w:t xml:space="preserve"> НК РФ предусмотрено, что налоговая база по НДС при реализации услуг определяется как стоимость этих услуг, исчисленная исходя из цен, определяемых в соответствии со </w:t>
      </w:r>
      <w:hyperlink w:history="0" r:id="rId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 105.3</w:t>
        </w:r>
      </w:hyperlink>
      <w:r>
        <w:rPr>
          <w:sz w:val="24"/>
        </w:rPr>
        <w:t xml:space="preserve"> НК РФ, без включения суммы НДС.</w:t>
      </w:r>
    </w:p>
    <w:p>
      <w:pPr>
        <w:pStyle w:val="0"/>
        <w:spacing w:before="240" w:line-rule="auto"/>
        <w:ind w:firstLine="540"/>
        <w:jc w:val="both"/>
      </w:pPr>
      <w:r>
        <w:rPr>
          <w:sz w:val="24"/>
        </w:rPr>
        <w:t xml:space="preserve">Таким образом, </w:t>
      </w:r>
      <w:hyperlink w:history="0" r:id="rId9" w:tooltip="&quot;Налоговый кодекс Российской Федерации (часть вторая)&quot; от 05.08.2000 N 117-ФЗ (ред. от 28.12.2024, с изм. от 21.01.2025) ------------ Недействующая редакция {КонсультантПлюс}">
        <w:r>
          <w:rPr>
            <w:sz w:val="24"/>
            <w:color w:val="0000ff"/>
          </w:rPr>
          <w:t xml:space="preserve">гл. 21</w:t>
        </w:r>
      </w:hyperlink>
      <w:r>
        <w:rPr>
          <w:sz w:val="24"/>
        </w:rPr>
        <w:t xml:space="preserve"> НК РФ не содержит положений о необходимости включения суммы туристического налога в налоговую базу по НДС в отношении услуг по предоставлению мест для временного проживания.</w:t>
      </w:r>
    </w:p>
    <w:p>
      <w:pPr>
        <w:pStyle w:val="0"/>
        <w:spacing w:before="240" w:line-rule="auto"/>
        <w:ind w:firstLine="540"/>
        <w:jc w:val="both"/>
      </w:pPr>
      <w:r>
        <w:rPr>
          <w:sz w:val="24"/>
        </w:rPr>
        <w:t xml:space="preserve">Вместе с тем из примера, содержащегося в </w:t>
      </w:r>
      <w:hyperlink w:history="0" r:id="rId10" w:tooltip="&lt;Письмо&gt; ФНС России от 25.12.2024 N СД-4-3/14611@ &quot;О порядке определения налоговой базы по туристическому налогу&quot; {КонсультантПлюс}">
        <w:r>
          <w:rPr>
            <w:sz w:val="24"/>
            <w:color w:val="0000ff"/>
          </w:rPr>
          <w:t xml:space="preserve">Письме</w:t>
        </w:r>
      </w:hyperlink>
      <w:r>
        <w:rPr>
          <w:sz w:val="24"/>
        </w:rPr>
        <w:t xml:space="preserve"> ФНС России от 25.12.2024 N СД-4-3/14611@, согласованного с Минфином России Письмом от 24.12.2024 N 03-05-08/130275, следует, что сумма туристического налога включается в налоговую базу по НДС.</w:t>
      </w:r>
    </w:p>
    <w:p>
      <w:pPr>
        <w:pStyle w:val="0"/>
        <w:spacing w:before="240" w:line-rule="auto"/>
        <w:ind w:firstLine="540"/>
        <w:jc w:val="both"/>
      </w:pPr>
      <w:r>
        <w:rPr>
          <w:sz w:val="24"/>
        </w:rPr>
        <w:t xml:space="preserve">На основании изложенного необходимо ли включить суммы туристического налога в налоговую базу по НДС при реализации услуг по предоставлению мест для временного проживания?</w:t>
      </w:r>
    </w:p>
    <w:p>
      <w:pPr>
        <w:pStyle w:val="0"/>
      </w:pPr>
      <w:r>
        <w:rPr>
          <w:sz w:val="24"/>
        </w:rPr>
      </w:r>
    </w:p>
    <w:p>
      <w:pPr>
        <w:pStyle w:val="0"/>
        <w:ind w:firstLine="540"/>
        <w:jc w:val="both"/>
      </w:pPr>
      <w:r>
        <w:rPr>
          <w:sz w:val="24"/>
          <w:b w:val="on"/>
        </w:rPr>
        <w:t xml:space="preserve">Ответ:</w:t>
      </w:r>
    </w:p>
    <w:p>
      <w:pPr>
        <w:pStyle w:val="2"/>
        <w:spacing w:before="200" w:line-rule="auto"/>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11 марта 2025 г. N 03-07-11/23614</w:t>
      </w:r>
    </w:p>
    <w:p>
      <w:pPr>
        <w:pStyle w:val="0"/>
      </w:pPr>
      <w:r>
        <w:rPr>
          <w:sz w:val="24"/>
        </w:rPr>
      </w:r>
    </w:p>
    <w:p>
      <w:pPr>
        <w:pStyle w:val="0"/>
        <w:ind w:firstLine="540"/>
        <w:jc w:val="both"/>
      </w:pPr>
      <w:r>
        <w:rPr>
          <w:sz w:val="24"/>
        </w:rPr>
        <w:t xml:space="preserve">Департамент налоговой политики рассмотрел обращение, зарегистрированное в Минфине России 10 января 2025 г., и по вопросу порядка определения налоговой базы по налогу на добавленную стоимость при реализации товаров (работ, услуг) сообщает.</w:t>
      </w:r>
    </w:p>
    <w:p>
      <w:pPr>
        <w:pStyle w:val="0"/>
        <w:spacing w:before="240" w:line-rule="auto"/>
        <w:ind w:firstLine="540"/>
        <w:jc w:val="both"/>
      </w:pPr>
      <w:r>
        <w:rPr>
          <w:sz w:val="24"/>
        </w:rPr>
        <w:t xml:space="preserve">Согласно </w:t>
      </w:r>
      <w:hyperlink w:history="0" r:id="rId11" w:tooltip="&quot;Налоговый кодекс Российской Федерации (часть вторая)&quot; от 05.08.2000 N 117-ФЗ (ред. от 28.12.2024, с изм. от 21.01.2025) ------------ Недействующая редакция {КонсультантПлюс}">
        <w:r>
          <w:rPr>
            <w:sz w:val="24"/>
            <w:color w:val="0000ff"/>
          </w:rPr>
          <w:t xml:space="preserve">подпункту 1 пункта 1 статьи 146</w:t>
        </w:r>
      </w:hyperlink>
      <w:r>
        <w:rPr>
          <w:sz w:val="24"/>
        </w:rPr>
        <w:t xml:space="preserve"> Налогового кодекса Российской Федерации (далее - Кодекс) объектом налогообложения налогом на добавленную стоимость признаются операции по реализации товаров (работ, услуг) на территории Российской Федерации.</w:t>
      </w:r>
    </w:p>
    <w:p>
      <w:pPr>
        <w:pStyle w:val="0"/>
        <w:spacing w:before="240" w:line-rule="auto"/>
        <w:ind w:firstLine="540"/>
        <w:jc w:val="both"/>
      </w:pPr>
      <w:hyperlink w:history="0" r:id="rId12" w:tooltip="&quot;Налоговый кодекс Российской Федерации (часть вторая)&quot; от 05.08.2000 N 117-ФЗ (ред. от 28.12.2024, с изм. от 21.01.2025) ------------ Недействующая редакция {КонсультантПлюс}">
        <w:r>
          <w:rPr>
            <w:sz w:val="24"/>
            <w:color w:val="0000ff"/>
          </w:rPr>
          <w:t xml:space="preserve">Пунктом 1 статьи 154</w:t>
        </w:r>
      </w:hyperlink>
      <w:r>
        <w:rPr>
          <w:sz w:val="24"/>
        </w:rPr>
        <w:t xml:space="preserve"> Кодекса предусмотрено, что налоговая база по налогу на добавленную стоимость при реализации налогоплательщиком товаров (работ, услуг), подлежащих налогообложению данным налогом, определяется как стоимость этих товаров (работ, услуг), исчисленная исходя из цен, определяемых в соответствии со </w:t>
      </w:r>
      <w:hyperlink w:history="0" r:id="rId1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статьей 105.3</w:t>
        </w:r>
      </w:hyperlink>
      <w:r>
        <w:rPr>
          <w:sz w:val="24"/>
        </w:rPr>
        <w:t xml:space="preserve"> Кодекса, с учетом акцизов (для подакцизных товаров) и без включения суммы налога на добавленную стоимость.</w:t>
      </w:r>
    </w:p>
    <w:p>
      <w:pPr>
        <w:pStyle w:val="0"/>
        <w:spacing w:before="240" w:line-rule="auto"/>
        <w:ind w:firstLine="540"/>
        <w:jc w:val="both"/>
      </w:pPr>
      <w:r>
        <w:rPr>
          <w:sz w:val="24"/>
        </w:rPr>
        <w:t xml:space="preserve">Поскольку при определении налоговой базы по налогу на добавленную стоимость в отношении товаров (работ, услуг), операции по реализации которых подлежат налогообложению на основании </w:t>
      </w:r>
      <w:hyperlink w:history="0" r:id="rId14" w:tooltip="&quot;Налоговый кодекс Российской Федерации (часть вторая)&quot; от 05.08.2000 N 117-ФЗ (ред. от 28.12.2024, с изм. от 21.01.2025) ------------ Недействующая редакция {КонсультантПлюс}">
        <w:r>
          <w:rPr>
            <w:sz w:val="24"/>
            <w:color w:val="0000ff"/>
          </w:rPr>
          <w:t xml:space="preserve">подпункта 1 пункта 1 статьи 146</w:t>
        </w:r>
      </w:hyperlink>
      <w:r>
        <w:rPr>
          <w:sz w:val="24"/>
        </w:rPr>
        <w:t xml:space="preserve"> Кодекса, из стоимости этих товаров (работ, услуг), исчисленной исходя из цен, определяемых в соответствии со </w:t>
      </w:r>
      <w:hyperlink w:history="0" r:id="rId1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статьей 105.3</w:t>
        </w:r>
      </w:hyperlink>
      <w:r>
        <w:rPr>
          <w:sz w:val="24"/>
        </w:rPr>
        <w:t xml:space="preserve"> Кодекса, исключается только сумма налога на добавленную стоимость, при определении налоговой базы по налогу на добавленную стоимость при реализации услуг по предоставлению мест для временного проживания сумма туристического налога из стоимости этих услуг не исключается.</w:t>
      </w:r>
    </w:p>
    <w:p>
      <w:pPr>
        <w:pStyle w:val="0"/>
        <w:spacing w:before="240" w:line-rule="auto"/>
        <w:ind w:firstLine="540"/>
        <w:jc w:val="both"/>
      </w:pPr>
      <w:r>
        <w:rPr>
          <w:sz w:val="24"/>
        </w:rPr>
        <w:t xml:space="preserve">Настоящее письмо не содержит правовых норм или общих правил, конкретизирующих нормативные предписания, и не является нормативным правовым актом. В соответствии с </w:t>
      </w:r>
      <w:hyperlink w:history="0" r:id="rId16" w:tooltip="Вопрос: О порядке применения письменных разъяснений Минфина России по вопросам применения законодательства РФ о налогах и сборах, предоставляемых в соответствии со ст. 34.2 НК РФ. (Письмо Минфина РФ от 07.08.2007 N 03-02-07/2-138) {КонсультантПлюс}">
        <w:r>
          <w:rPr>
            <w:sz w:val="24"/>
            <w:color w:val="0000ff"/>
          </w:rPr>
          <w:t xml:space="preserve">письмом</w:t>
        </w:r>
      </w:hyperlink>
      <w:r>
        <w:rPr>
          <w:sz w:val="24"/>
        </w:rPr>
        <w:t xml:space="preserve"> Минфина России от 7 августа 2007 г. N 03-02-07/2-138 направляемое письмо имеет информационно-разъяснительный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 отличающемся от трактовки, изложенной в настоящем письме.</w:t>
      </w:r>
    </w:p>
    <w:p>
      <w:pPr>
        <w:pStyle w:val="0"/>
      </w:pPr>
      <w:r>
        <w:rPr>
          <w:sz w:val="24"/>
        </w:rPr>
      </w:r>
    </w:p>
    <w:p>
      <w:pPr>
        <w:pStyle w:val="0"/>
        <w:jc w:val="right"/>
      </w:pPr>
      <w:r>
        <w:rPr>
          <w:sz w:val="24"/>
        </w:rPr>
        <w:t xml:space="preserve">Заместитель директора Департамента</w:t>
      </w:r>
    </w:p>
    <w:p>
      <w:pPr>
        <w:pStyle w:val="0"/>
        <w:jc w:val="right"/>
      </w:pPr>
      <w:r>
        <w:rPr>
          <w:sz w:val="24"/>
        </w:rPr>
        <w:t xml:space="preserve">Н.А.КУЗЬМИНА</w:t>
      </w:r>
    </w:p>
    <w:p>
      <w:pPr>
        <w:pStyle w:val="0"/>
      </w:pPr>
      <w:r>
        <w:rPr>
          <w:sz w:val="24"/>
        </w:rPr>
        <w:t xml:space="preserve">11.03.2025</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Вопрос: О включении суммы туристического налога в налоговую базу по НДС при реализации услуг по предоставлению мест для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Вопрос: О включении суммы туристического налога в налоговую базу по НДС при реализации услуг по предоставлению мест для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https://login.consultant.ru/link/?req=doc&amp;base=LAW&amp;n=494979&amp;dst=26419" TargetMode = "External"/>
	<Relationship Id="rId7" Type="http://schemas.openxmlformats.org/officeDocument/2006/relationships/hyperlink" Target="https://login.consultant.ru/link/?req=doc&amp;base=LAW&amp;n=494979&amp;dst=22174" TargetMode = "External"/>
	<Relationship Id="rId8" Type="http://schemas.openxmlformats.org/officeDocument/2006/relationships/hyperlink" Target="https://login.consultant.ru/link/?req=doc&amp;base=LAW&amp;n=483130&amp;dst=1540" TargetMode = "External"/>
	<Relationship Id="rId9" Type="http://schemas.openxmlformats.org/officeDocument/2006/relationships/hyperlink" Target="https://login.consultant.ru/link/?req=doc&amp;base=LAW&amp;n=494979&amp;dst=100008" TargetMode = "External"/>
	<Relationship Id="rId10" Type="http://schemas.openxmlformats.org/officeDocument/2006/relationships/hyperlink" Target="https://login.consultant.ru/link/?req=doc&amp;base=LAW&amp;n=494557&amp;dst=100009" TargetMode = "External"/>
	<Relationship Id="rId11" Type="http://schemas.openxmlformats.org/officeDocument/2006/relationships/hyperlink" Target="https://login.consultant.ru/link/?req=doc&amp;base=LAW&amp;n=494979&amp;dst=100043" TargetMode = "External"/>
	<Relationship Id="rId12" Type="http://schemas.openxmlformats.org/officeDocument/2006/relationships/hyperlink" Target="https://login.consultant.ru/link/?req=doc&amp;base=LAW&amp;n=494979&amp;dst=22174" TargetMode = "External"/>
	<Relationship Id="rId13" Type="http://schemas.openxmlformats.org/officeDocument/2006/relationships/hyperlink" Target="https://login.consultant.ru/link/?req=doc&amp;base=LAW&amp;n=483130&amp;dst=1540" TargetMode = "External"/>
	<Relationship Id="rId14" Type="http://schemas.openxmlformats.org/officeDocument/2006/relationships/hyperlink" Target="https://login.consultant.ru/link/?req=doc&amp;base=LAW&amp;n=494979&amp;dst=100043" TargetMode = "External"/>
	<Relationship Id="rId15" Type="http://schemas.openxmlformats.org/officeDocument/2006/relationships/hyperlink" Target="https://login.consultant.ru/link/?req=doc&amp;base=LAW&amp;n=483130&amp;dst=1540" TargetMode = "External"/>
	<Relationship Id="rId16" Type="http://schemas.openxmlformats.org/officeDocument/2006/relationships/hyperlink" Target="https://login.consultant.ru/link/?req=doc&amp;base=QSA&amp;n=5424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О включении суммы туристического налога в налоговую базу по НДС при реализации услуг по предоставлению мест для временного проживания.
(Письмо Минфина России от 11.03.2025 N 03-07-11/23614)</dc:title>
  <dcterms:created xsi:type="dcterms:W3CDTF">2025-06-27T13:28:39Z</dcterms:created>
</cp:coreProperties>
</file>