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8744C" w14:textId="617AD015" w:rsidR="00F279B8" w:rsidRPr="00F279B8" w:rsidRDefault="00F279B8" w:rsidP="00F279B8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F279B8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ТВЕРЖДЕН</w:t>
      </w:r>
    </w:p>
    <w:p w14:paraId="53D24C18" w14:textId="77777777" w:rsidR="00F279B8" w:rsidRPr="00F279B8" w:rsidRDefault="00F279B8" w:rsidP="00F279B8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9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</w:t>
      </w:r>
    </w:p>
    <w:p w14:paraId="45BE0F4F" w14:textId="77777777" w:rsidR="00F279B8" w:rsidRPr="00F279B8" w:rsidRDefault="00F279B8" w:rsidP="00F279B8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9B8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Министерства курортов и туризма</w:t>
      </w:r>
    </w:p>
    <w:p w14:paraId="275E1454" w14:textId="77777777" w:rsidR="00F279B8" w:rsidRPr="00F279B8" w:rsidRDefault="00F279B8" w:rsidP="00F279B8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9B8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Кабардино-Балкарской Республики</w:t>
      </w:r>
    </w:p>
    <w:p w14:paraId="5F3EB10E" w14:textId="77777777" w:rsidR="00F279B8" w:rsidRPr="00F279B8" w:rsidRDefault="00F279B8" w:rsidP="00F279B8">
      <w:pPr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9B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«___» ______ 2025 г. № ____-ОД</w:t>
      </w:r>
    </w:p>
    <w:p w14:paraId="031B5E6D" w14:textId="77777777" w:rsidR="00F279B8" w:rsidRPr="00F279B8" w:rsidRDefault="00F279B8" w:rsidP="00F279B8">
      <w:pPr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14:paraId="4C022422" w14:textId="77777777" w:rsidR="00F279B8" w:rsidRPr="00F279B8" w:rsidRDefault="00F279B8" w:rsidP="00F279B8">
      <w:pPr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14:paraId="09311076" w14:textId="77777777" w:rsidR="00F279B8" w:rsidRPr="00F279B8" w:rsidRDefault="00F279B8" w:rsidP="00F279B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279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Доклад о правоприменительной практике</w:t>
      </w:r>
    </w:p>
    <w:p w14:paraId="3A513CC2" w14:textId="77777777" w:rsidR="00F279B8" w:rsidRPr="00F279B8" w:rsidRDefault="00F279B8" w:rsidP="00F279B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279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Министерства курортов и туризма Кабардино-Балкарской Республики в 2024 году в рамках осуществления регионального государственного контроля (надзора) за достоверностью, актуальностью и полнотой сведений об организациях отдыха детей </w:t>
      </w:r>
      <w:r w:rsidRPr="00F279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  <w:t xml:space="preserve">и их оздоровления, содержащихся в реестре организаций отдыха детей и их оздоровления </w:t>
      </w:r>
    </w:p>
    <w:p w14:paraId="5994B9AA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39A38AC5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Доклад подготовлен во исполнение </w:t>
      </w:r>
      <w:r w:rsidRPr="00F279B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части 2 статьи 47 Федерального закона от 31 июля 2020 г. № 248-ФЗ «О государственном контроле (надзоре) и муниципальном контроле в Российской Федерации»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20F8381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Пунктом 1 постановления Правительства Кабардино-Балкарской Республики и Объединения организаций профессиональных союзов Кабардино-Балкарской Республики от 1 февраля 2016 г. № 10-ПП/2-1р </w:t>
      </w:r>
      <w:r w:rsidRPr="00F27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«Об обеспечении отдыха, оздоровления и занятости детей </w:t>
      </w:r>
      <w:r w:rsidRPr="00F27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в Кабардино-Балкарской Республике»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курортов и туризма Кабардино-Балкарской Республики (далее – Минкурортов КБР) наделено полномочиями по осуществлению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оздоровления.</w:t>
      </w:r>
    </w:p>
    <w:p w14:paraId="3834C0D5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Положение о региональном государственном контроле (надзоре) </w:t>
      </w:r>
      <w:r w:rsidRPr="00F279B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br/>
        <w:t>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утверждено постановлением Правительства Кабардино-Балкарской Республики от 13 октября 2021 г. № 206-ПП.</w:t>
      </w:r>
    </w:p>
    <w:p w14:paraId="5AD68478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2024 году были утверждены следующие нормативные правовые и локальные акты применительно к осуществлению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контрольно-надзорной деятельности:</w:t>
      </w:r>
    </w:p>
    <w:p w14:paraId="72A4C84E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157439138"/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приказ Минкурортов КБР от 20 февраля 2024 г. № 28-ОД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«О внесении изменений в перечень объектов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присвоением им категории риска причинения вреда (ущерба)»;</w:t>
      </w:r>
    </w:p>
    <w:bookmarkEnd w:id="0"/>
    <w:p w14:paraId="36A55AF0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Минкурортов КБР от 22 марта 2024 г. № 56-ОД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«Об утверждении Доклада о правоприменительной практике Министерства курортов и туризма Кабардино-Балкарской Республики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2023 году в рамках осуществления регионального государственного контроля (надзора) за достоверностью, актуальностью и полнотой сведений об организациях отдыха детей их оздоровления, содержащихся в реестре организаций отдыха детей и их оздоровления»;</w:t>
      </w:r>
    </w:p>
    <w:p w14:paraId="009E73BF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Минкурортов КБР от 16 мая 2024 г. № 122-ОД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«О внесении изменений в перечень объектов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присвоением им категории риска причинения вреда (ущерба)»;</w:t>
      </w:r>
    </w:p>
    <w:p w14:paraId="59CB0F99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Минкурортов КБР от 22 мая 2024 г. № 133-ОД «О внесении изменений в перечень объектов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присвоением им категории риска причинения вреда (ущерба)»;</w:t>
      </w:r>
    </w:p>
    <w:p w14:paraId="5E2236AD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Минкурортов КБР от 22 мая 2024 г. № 134-ОД «О внесении изменений в перечень объектов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присвоением им категории риска причинения вреда (ущерба)»;</w:t>
      </w:r>
    </w:p>
    <w:p w14:paraId="619864D6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Минкурортов КБР от 28 мая 2024 г. № 139-ОД «О внесении изменений в перечень объектов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присвоением им категории риска причинения вреда (ущерба)»;</w:t>
      </w:r>
    </w:p>
    <w:p w14:paraId="2E61455A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приказ Минкурортов КБР от 30 мая 2024 г. № 142-ОД «О внесении изменений в перечень объектов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присвоением им категории риска причинения вреда (ущерба)»;</w:t>
      </w:r>
    </w:p>
    <w:p w14:paraId="64AE5ED7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Минкурортов КБР от 31 мая 2024 г. № 145-ОД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«О внесении изменений в перечень объектов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присвоением им категории риска причинения вреда (ущерба)»;</w:t>
      </w:r>
    </w:p>
    <w:p w14:paraId="10795372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Минкурортов КБР от 13 июня 2024 г. № 161-ОД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«О внесении изменений в перечень объектов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присвоением им категории риска причинения вреда (ущерба)»;</w:t>
      </w:r>
    </w:p>
    <w:p w14:paraId="19830120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Минкурортов КБР от 9 августа 2024 г. № 190-ОД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«О внесении изменений в перечень объектов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присвоением им категории риска причинения вреда (ущерба)»;</w:t>
      </w:r>
    </w:p>
    <w:p w14:paraId="51CEF1C1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Минкурортов КБР от 9 сентября 2024 г. № 199-ОД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«О внесении изменений в перечень объектов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присвоением им категории риска причинения вреда (ущерба)»;</w:t>
      </w:r>
    </w:p>
    <w:p w14:paraId="0B1D5DBF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Минкурортов КБР от 5 декабря 2024 г. № 249-ОД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</w:t>
      </w:r>
      <w:r w:rsidRPr="00F27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регионального государственного контроля (надзора) за достоверностью, актуальностью и полнотой сведений об организациях отдыха детей </w:t>
      </w:r>
      <w:r w:rsidRPr="00F279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их оздоровления, содержащихся в реестре организаций отдыха детей </w:t>
      </w:r>
      <w:r w:rsidRPr="00F279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их оздоровления, на 2025 год».</w:t>
      </w:r>
    </w:p>
    <w:p w14:paraId="00A219B2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Нормативные правовые акты, регулирующие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контрольно-надзорную деятельность в установленной сфере, не имеют признаков коррупциогенности и размещены в свободном доступе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официальном сайте Минкурортов КБР в информационно-телекоммуникационной сети «Интернет» в разделе «Контрольно-надзорная деятельность» (https://minturizm.kbr.ru/activity/kontrolno-nadzornaya-deyatelnost/#t4).</w:t>
      </w:r>
    </w:p>
    <w:p w14:paraId="65C062B5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Минкурортов КБР от 10 марта 2020 г. № 10-ОД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«Об утверждении Порядка формирования и ведения реестра организаций отдыха детей и их оздоровления на территории Кабардино-Балкарской Республики» определена процедура формирования и ведения реестра организаций отдыха детей и их оздоровления на территории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Кабардино-Балкарской Республики (далее - Реестр), его структура, состав включаемых сведений, проверки сведений, представленных организациями отдыха детей и их оздоровления для включения в Реестр.</w:t>
      </w:r>
    </w:p>
    <w:p w14:paraId="20979791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официальном сайте Минкурортов КБР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информационно-телекоммуникационной сети «Интернет» размещен актуальный Реестр (https://minturizm.kbr.ru/activity/detskiy-otdykh-/#t0).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Реестре состоит 62 организации отдыха детей и их оздоровления.</w:t>
      </w:r>
    </w:p>
    <w:p w14:paraId="729E647F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этапе формирования Реестра Минкурортов КБР осуществляется проверка представленных документов, сведений об организации отдыха детей и их оздоровления на предмет достоверности, актуальности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полноты.</w:t>
      </w:r>
    </w:p>
    <w:p w14:paraId="41825FA3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внесения изменений в сведения об организации отдыха детей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их оздоровления, содержащиеся в Реестре, заявитель в течение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10 рабочих дней со дня возникновения таких изменений направляет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Минкурортов КБР:</w:t>
      </w:r>
    </w:p>
    <w:p w14:paraId="419BC1AA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уведомление об изменении сведений об организации отдыха детей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их оздоровления, содержащихся в Реестре;</w:t>
      </w:r>
    </w:p>
    <w:p w14:paraId="0F615B3F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документы, подтверждающие достоверность изменений сведений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об организации отдыха детей и их оздоровления, содержащихся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Реестре, заверенные заявителем.</w:t>
      </w:r>
    </w:p>
    <w:p w14:paraId="24F6341D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Минкурортов КБР в срок, не превышающий 10 рабочих дней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 дня поступления документов, вносит соответствующие изменения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сведения об организации отдыха детей и их оздоровления, содержащиеся в Реестре.</w:t>
      </w:r>
    </w:p>
    <w:p w14:paraId="143A072B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2024 год внесено свыше 40 изменений в Реестр.</w:t>
      </w:r>
    </w:p>
    <w:p w14:paraId="1131ACCE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Основаниями для исключения организации отдыха детей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их оздоровления из Реестра являются:</w:t>
      </w:r>
    </w:p>
    <w:p w14:paraId="39BF0672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прекращение деятельности в сфере организации отдыха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оздоровления детей, в том числе в случаях исключения организации отдыха детей и их оздоровления из единого государственного реестра юридических лиц или единого государственного реестра индивидуальных предпринимателей по основаниям, предусмотренным законодательством Российской Федерации, внесения изменений в учредительные документы организации отдыха детей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их оздоровления, если такие изменения повлекут невозможность осуществления деятельности в сфере организации отдыха и оздоровления детей;</w:t>
      </w:r>
    </w:p>
    <w:p w14:paraId="70671250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систематическое нарушение организацией отдыха детей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их оздоровления требований Федерального закона от 24 июля 1998 г.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№ 124-ФЗ «Об основных гарантиях прав ребенка в Российской Федерации», иных федеральных законов, законов субъектов Российской Федерации, невыполнение в установленный срок предписаний, выданных органами государственного контроля (надзора), об устранении нарушений законодательства Российской Федерации в сфере организации отдыха и оздоровления детей, которые могут повлечь причинение вреда жизни и здоровью детей, находящихся в организации отдыха детей и их оздоровления, и которые выявлены по итогам проведения плановых и внеплановых проверок указанной организации;</w:t>
      </w:r>
    </w:p>
    <w:p w14:paraId="3D366B2B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выявление Минкурортов КБР недостоверных сведений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об организации отдыха детей и их оздоровления и (или) ее филиале, представленных для включения в Реестр, свидетельствующих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об отсутствии необходимых условий для осуществления деятельности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сфере организации отдыха и оздоровления детей.</w:t>
      </w:r>
    </w:p>
    <w:p w14:paraId="6BBA1DDF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Организации, не включенные в Реестр, не вправе оказывать услуги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организации отдыха и оздоровления детей.</w:t>
      </w:r>
    </w:p>
    <w:p w14:paraId="5E18D844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исполнение статьи 44 </w:t>
      </w:r>
      <w:r w:rsidRPr="00F279B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Федерального закона от 31 июля 2020 г.</w:t>
      </w:r>
      <w:r w:rsidRPr="00F279B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br/>
        <w:t>№ 248-ФЗ «О государственном контроле (надзоре) и муниципальном контроле в Российской Федерации»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осуществлялась информационно-разъяснительная и профилактическая работа. </w:t>
      </w:r>
    </w:p>
    <w:p w14:paraId="7A2D840A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Реестра позволяет осуществлять указанные мероприятия путем:</w:t>
      </w:r>
    </w:p>
    <w:p w14:paraId="3F2F5D95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систематического наблюдения за исполнением обязательных требований, оценка соблюдения которых является предметом регионального государственного контроля;</w:t>
      </w:r>
    </w:p>
    <w:p w14:paraId="1725F0FA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мониторинга сведений, содержащихся в Реестре,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также информации, размещаемой на сайтах контрольно-надзорных органов (Роспотребнадзора, МЧС России, прокуратуры КБР и других органов), в информационно-телекоммуникационной сети «Интернет»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средствах массовой информации;</w:t>
      </w:r>
    </w:p>
    <w:p w14:paraId="259A641D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информирования в телефонном режиме, а также путем направления информационных писем в адрес субъектов проверки о необходимости соблюдения обязательных требований и актуализации сведений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Реестре.</w:t>
      </w:r>
    </w:p>
    <w:p w14:paraId="2EFF7657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июня 2020 г. нарушение законодательства Российской Федерации в сфере организации отдыха и оздоровления детей, выразившееся в предоставлении организацией или индивидуальным предпринимателем, не включенными в реестр организаций отдыха детей и их оздоровления, услуг по обеспечению отдыха и оздоровления детей, влечет наложение административного штрафа в размере от пятисот тысяч до одного миллиона рублей (ст. 14.65 КоАП РФ).</w:t>
      </w:r>
    </w:p>
    <w:p w14:paraId="196BBE3A" w14:textId="77777777" w:rsidR="00F279B8" w:rsidRPr="00F279B8" w:rsidRDefault="00F279B8" w:rsidP="00F279B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2024 году протоколов об административных правонарушениях 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об оказании услуг по отдыху и оздоровлению детей организациями, </w:t>
      </w:r>
      <w:r w:rsidRPr="00F2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включенными в Реестр, составлено не было, также не было </w:t>
      </w:r>
      <w:r w:rsidRPr="00F279B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вынесено предостережений о недопустимости нарушения обязательных требований.</w:t>
      </w:r>
    </w:p>
    <w:p w14:paraId="69510DE5" w14:textId="77777777" w:rsidR="002C4EA1" w:rsidRDefault="002C4EA1"/>
    <w:sectPr w:rsidR="002C4EA1" w:rsidSect="00F279B8">
      <w:pgSz w:w="11906" w:h="16838"/>
      <w:pgMar w:top="1418" w:right="1418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AD0"/>
    <w:rsid w:val="00132CBE"/>
    <w:rsid w:val="002C4EA1"/>
    <w:rsid w:val="006527E6"/>
    <w:rsid w:val="008E3AD0"/>
    <w:rsid w:val="00F2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D69A5"/>
  <w15:chartTrackingRefBased/>
  <w15:docId w15:val="{E7CC8118-BF46-4C19-9FF8-0630B973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1751</Words>
  <Characters>9984</Characters>
  <Application>Microsoft Office Word</Application>
  <DocSecurity>0</DocSecurity>
  <Lines>83</Lines>
  <Paragraphs>23</Paragraphs>
  <ScaleCrop>false</ScaleCrop>
  <Company/>
  <LinksUpToDate>false</LinksUpToDate>
  <CharactersWithSpaces>11712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2</cp:revision>
  <dcterms:created xsi:type="dcterms:W3CDTF">2025-02-18T13:46:00Z</dcterms:created>
  <dcterms:modified xsi:type="dcterms:W3CDTF">2025-02-18T13:47:00Z</dcterms:modified>
</cp:coreProperties>
</file>