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ФИНАНСОВ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НАЛОГОВАЯ СЛУЖБА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14 февраля 2025 г. N ЕА-4-3/1451@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ИСЧИСЛЕНИИ ТУРИСТИЧЕСКОГО НАЛОГА ПРИ НАЛОГОВОЙ СТАВКЕ 0%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Федеральная налоговая служба в связи с поступающими обращениями территориальных налоговых органов и налогоплательщиков по вопросу исчисления туристического налога в случае установления муниципальным образованием налоговой ставки в размере 0% сообщает следующее.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0"/>
            <w:color w:val="0000ff"/>
          </w:rPr>
          <w:t xml:space="preserve">пунктом 2 статьи 418.1</w:t>
        </w:r>
      </w:hyperlink>
      <w:r>
        <w:rPr>
          <w:sz w:val="20"/>
        </w:rPr>
        <w:t xml:space="preserve"> представительные органы муниципальных образований (законодательные органы городов федерального значения Москвы, Санкт-Петербурга и Севастополя, представительный орган федеральной территории "Сириус") определяют налоговую ставку по туристическому налогу в пределах, установленных </w:t>
      </w:r>
      <w:hyperlink w:history="0" r:id="rId7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0"/>
            <w:color w:val="0000ff"/>
          </w:rPr>
          <w:t xml:space="preserve">главой 33.1</w:t>
        </w:r>
      </w:hyperlink>
      <w:r>
        <w:rPr>
          <w:sz w:val="20"/>
        </w:rPr>
        <w:t xml:space="preserve"> Кодекса.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8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0"/>
            <w:color w:val="0000ff"/>
          </w:rPr>
          <w:t xml:space="preserve">пункту 2 статьи 418.5</w:t>
        </w:r>
      </w:hyperlink>
      <w:r>
        <w:rPr>
          <w:sz w:val="20"/>
        </w:rPr>
        <w:t xml:space="preserve"> Кодекса налоговые ставки могут быть дифференцированы с учетом сезонности и (или) категории средства размещения.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0"/>
            <w:color w:val="0000ff"/>
          </w:rPr>
          <w:t xml:space="preserve">абзацем первым пункта 1 статьи 418.7</w:t>
        </w:r>
      </w:hyperlink>
      <w:r>
        <w:rPr>
          <w:sz w:val="20"/>
        </w:rPr>
        <w:t xml:space="preserve"> Кодекса сумма налога исчисляется налогоплательщиком как соответствующая налоговой ставке процентная доля налоговой базы применительно к услуге по временному проживанию в момент осуществления полного расчета с лицом, приобретающим такую услугу.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исчисленная в соответствии с </w:t>
      </w:r>
      <w:hyperlink w:history="0" r:id="rId10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0"/>
            <w:color w:val="0000ff"/>
          </w:rPr>
          <w:t xml:space="preserve">абзацем первым пункта 1 статьи 418.7</w:t>
        </w:r>
      </w:hyperlink>
      <w:r>
        <w:rPr>
          <w:sz w:val="20"/>
        </w:rPr>
        <w:t xml:space="preserve"> Кодекса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в случае если представительными органами муниципальных образований (законодательными органами городов федерального значения Москвы, Санкт-Петербурга и Севастополя, представительным органом федеральной территории "Сириус") была установлена налоговая ставка в размере 0%, то сумма туристического налога определяется в размере минимального налога.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Указанная позиция согласована Минфином России письмом от 13.02.2025 N 03-05-04-06/12889.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Управлениям ФНС России по субъектам Российской Федерации поручается довести данное письмо до нижестоящих налоговых органов.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Действительный</w:t>
      </w:r>
    </w:p>
    <w:p>
      <w:pPr>
        <w:pStyle w:val="0"/>
        <w:jc w:val="right"/>
      </w:pPr>
      <w:r>
        <w:rPr>
          <w:sz w:val="20"/>
        </w:rPr>
        <w:t xml:space="preserve">государственный советник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2 класса</w:t>
      </w:r>
    </w:p>
    <w:p>
      <w:pPr>
        <w:pStyle w:val="0"/>
        <w:jc w:val="right"/>
      </w:pPr>
      <w:r>
        <w:rPr>
          <w:sz w:val="20"/>
        </w:rPr>
        <w:t xml:space="preserve">А.В.ЕГОРИЧЕВ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ФНС России от 14.02.2025 N ЕА-4-3/1451@</w:t>
            <w:br/>
            <w:t>"Об исчислении туристического налога при налоговой ставке 0%"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ФНС России от 14.02.2025 N ЕА-4-3/1451@ "Об исчислении туристического налога при налоговой ставке 0%"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75532&amp;dst=26412" TargetMode = "External"/>
	<Relationship Id="rId7" Type="http://schemas.openxmlformats.org/officeDocument/2006/relationships/hyperlink" Target="https://login.consultant.ru/link/?req=doc&amp;base=LAW&amp;n=475532&amp;dst=26407" TargetMode = "External"/>
	<Relationship Id="rId8" Type="http://schemas.openxmlformats.org/officeDocument/2006/relationships/hyperlink" Target="https://login.consultant.ru/link/?req=doc&amp;base=LAW&amp;n=475532&amp;dst=26432" TargetMode = "External"/>
	<Relationship Id="rId9" Type="http://schemas.openxmlformats.org/officeDocument/2006/relationships/hyperlink" Target="https://login.consultant.ru/link/?req=doc&amp;base=LAW&amp;n=475532&amp;dst=26436" TargetMode = "External"/>
	<Relationship Id="rId10" Type="http://schemas.openxmlformats.org/officeDocument/2006/relationships/hyperlink" Target="https://login.consultant.ru/link/?req=doc&amp;base=LAW&amp;n=475532&amp;dst=2643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ФНС России от 14.02.2025 N ЕА-4-3/1451@
"Об исчислении туристического налога при налоговой ставке 0%"</dc:title>
  <dcterms:created xsi:type="dcterms:W3CDTF">2025-04-03T08:14:01Z</dcterms:created>
</cp:coreProperties>
</file>